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F1" w:rsidRDefault="008A7B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7BF1" w:rsidRDefault="008A7BF1">
      <w:pPr>
        <w:pStyle w:val="ConsPlusNormal"/>
        <w:jc w:val="both"/>
        <w:outlineLvl w:val="0"/>
      </w:pPr>
    </w:p>
    <w:p w:rsidR="008A7BF1" w:rsidRDefault="008A7BF1">
      <w:pPr>
        <w:pStyle w:val="ConsPlusTitle"/>
        <w:jc w:val="center"/>
        <w:outlineLvl w:val="0"/>
      </w:pPr>
      <w:r>
        <w:t>МИНИСТЕРСТВО УПРАВЛЕНИЯ ФИНАНСАМИ</w:t>
      </w:r>
    </w:p>
    <w:p w:rsidR="008A7BF1" w:rsidRDefault="008A7BF1">
      <w:pPr>
        <w:pStyle w:val="ConsPlusTitle"/>
        <w:jc w:val="center"/>
      </w:pPr>
      <w:r>
        <w:t>САМАРСКОЙ ОБЛАСТИ</w:t>
      </w:r>
    </w:p>
    <w:p w:rsidR="008A7BF1" w:rsidRDefault="008A7BF1">
      <w:pPr>
        <w:pStyle w:val="ConsPlusTitle"/>
        <w:jc w:val="center"/>
      </w:pPr>
    </w:p>
    <w:p w:rsidR="008A7BF1" w:rsidRDefault="008A7BF1">
      <w:pPr>
        <w:pStyle w:val="ConsPlusTitle"/>
        <w:jc w:val="center"/>
      </w:pPr>
      <w:r>
        <w:t>ПРИКАЗ</w:t>
      </w:r>
    </w:p>
    <w:p w:rsidR="008A7BF1" w:rsidRDefault="008A7BF1">
      <w:pPr>
        <w:pStyle w:val="ConsPlusTitle"/>
        <w:jc w:val="center"/>
      </w:pPr>
      <w:r>
        <w:t>от 13 февраля 2015 г. N 01-07/8</w:t>
      </w:r>
    </w:p>
    <w:p w:rsidR="008A7BF1" w:rsidRDefault="008A7BF1">
      <w:pPr>
        <w:pStyle w:val="ConsPlusTitle"/>
        <w:jc w:val="center"/>
      </w:pPr>
    </w:p>
    <w:p w:rsidR="008A7BF1" w:rsidRDefault="008A7BF1">
      <w:pPr>
        <w:pStyle w:val="ConsPlusTitle"/>
        <w:jc w:val="center"/>
      </w:pPr>
      <w:r>
        <w:t>ОБ УТВЕРЖДЕНИИ ПОРЯДКА ОСУЩЕСТВЛЕНИЯ МИНИСТЕРСТВОМ</w:t>
      </w:r>
    </w:p>
    <w:p w:rsidR="008A7BF1" w:rsidRDefault="008A7BF1">
      <w:pPr>
        <w:pStyle w:val="ConsPlusTitle"/>
        <w:jc w:val="center"/>
      </w:pPr>
      <w:r>
        <w:t>УПРАВЛЕНИЯ ФИНАНСАМИ САМАРСКОЙ ОБЛАСТИ ПРОЦЕДУР АНАЛИЗА</w:t>
      </w:r>
    </w:p>
    <w:p w:rsidR="008A7BF1" w:rsidRDefault="008A7BF1">
      <w:pPr>
        <w:pStyle w:val="ConsPlusTitle"/>
        <w:jc w:val="center"/>
      </w:pPr>
      <w:r>
        <w:t>ФИНАНСОВОГО СОСТОЯНИЯ ЮРИДИЧЕСКИХ ЛИЦ В ЦЕЛЯХ ПРЕДОСТАВЛЕНИЯ</w:t>
      </w:r>
    </w:p>
    <w:p w:rsidR="008A7BF1" w:rsidRDefault="008A7BF1">
      <w:pPr>
        <w:pStyle w:val="ConsPlusTitle"/>
        <w:jc w:val="center"/>
      </w:pPr>
      <w:r>
        <w:t>ГОСУДАРСТВЕННЫХ ГАРАНТИЙ САМАРСКОЙ ОБЛАСТИ, А ТАКЖЕ В ЦЕЛЯХ:</w:t>
      </w:r>
    </w:p>
    <w:p w:rsidR="008A7BF1" w:rsidRDefault="008A7BF1">
      <w:pPr>
        <w:pStyle w:val="ConsPlusTitle"/>
        <w:jc w:val="center"/>
      </w:pPr>
      <w:r>
        <w:t>ПРОЛОНГАЦИИ РАНЕЕ ПРЕДОСТАВЛЕННЫХ БЮДЖЕТНЫХ КРЕДИТОВ;</w:t>
      </w:r>
    </w:p>
    <w:p w:rsidR="008A7BF1" w:rsidRDefault="008A7BF1">
      <w:pPr>
        <w:pStyle w:val="ConsPlusTitle"/>
        <w:jc w:val="center"/>
      </w:pPr>
      <w:r>
        <w:t>ПРОВЕДЕНИЯ ОЦЕНКИ НАДЕЖНОСТИ (ЛИКВИДНОСТИ) БАНКОВСКИХ</w:t>
      </w:r>
    </w:p>
    <w:p w:rsidR="008A7BF1" w:rsidRDefault="008A7BF1">
      <w:pPr>
        <w:pStyle w:val="ConsPlusTitle"/>
        <w:jc w:val="center"/>
      </w:pPr>
      <w:r>
        <w:t>ГАРАНТИЙ И ПОРУЧИТЕЛЬСТВ, ПРЕДОСТАВЛЯЕМЫХ В ОБЕСПЕЧЕНИЕ</w:t>
      </w:r>
    </w:p>
    <w:p w:rsidR="008A7BF1" w:rsidRDefault="008A7BF1">
      <w:pPr>
        <w:pStyle w:val="ConsPlusTitle"/>
        <w:jc w:val="center"/>
      </w:pPr>
      <w:r>
        <w:t>ИСПОЛНЕНИЯ ОБЯЗАТЕЛЬСТВ ПО ГОСУДАРСТВЕННЫМ ГАРАНТИЯМ</w:t>
      </w:r>
    </w:p>
    <w:p w:rsidR="008A7BF1" w:rsidRDefault="008A7BF1">
      <w:pPr>
        <w:pStyle w:val="ConsPlusTitle"/>
        <w:jc w:val="center"/>
      </w:pPr>
      <w:r>
        <w:t>САМАРСКОЙ ОБЛАСТИ ИЛИ В ОБЕСПЕЧЕНИЕ ИСПОЛНЕНИЯ ОБЯЗАТЕЛЬСТВ</w:t>
      </w:r>
    </w:p>
    <w:p w:rsidR="008A7BF1" w:rsidRDefault="008A7BF1">
      <w:pPr>
        <w:pStyle w:val="ConsPlusTitle"/>
        <w:jc w:val="center"/>
      </w:pPr>
      <w:r>
        <w:t>ПО ВОЗВРАТУ БЮДЖЕТНЫХ КРЕДИТОВ, УПЛАТЕ ПРОЦЕНТОВ И ИНЫХ</w:t>
      </w:r>
    </w:p>
    <w:p w:rsidR="008A7BF1" w:rsidRDefault="008A7BF1">
      <w:pPr>
        <w:pStyle w:val="ConsPlusTitle"/>
        <w:jc w:val="center"/>
      </w:pPr>
      <w:r>
        <w:t>ПЛАТЕЖЕЙ, ПРЕДУСМОТРЕННЫХ СООТВЕТСТВУЮЩИМ ДОГОВОРОМ</w:t>
      </w:r>
    </w:p>
    <w:p w:rsidR="008A7BF1" w:rsidRDefault="008A7BF1">
      <w:pPr>
        <w:pStyle w:val="ConsPlusTitle"/>
        <w:jc w:val="center"/>
      </w:pPr>
      <w:r>
        <w:t>(СОГЛАШЕНИЕМ) О ПРЕДОСТАВЛЕНИИ БЮДЖЕТНОГО КРЕДИТА;</w:t>
      </w:r>
    </w:p>
    <w:p w:rsidR="008A7BF1" w:rsidRDefault="008A7BF1">
      <w:pPr>
        <w:pStyle w:val="ConsPlusTitle"/>
        <w:jc w:val="center"/>
      </w:pPr>
      <w:r>
        <w:t>ПОДГОТОВКИ ЗАКЛЮЧЕНИЯ ОБ АНАЛИЗЕ ФИНАНСОВОГО СОСТОЯНИЯ</w:t>
      </w:r>
    </w:p>
    <w:p w:rsidR="008A7BF1" w:rsidRDefault="008A7BF1">
      <w:pPr>
        <w:pStyle w:val="ConsPlusTitle"/>
        <w:jc w:val="center"/>
      </w:pPr>
      <w:r>
        <w:t>ЗАЕМЩИКА ПО ОБЯЗАТЕЛЬСТВАМ, ОБЕСПЕЧИВАЕМЫМ ЗАЛОГОМ</w:t>
      </w:r>
    </w:p>
    <w:p w:rsidR="008A7BF1" w:rsidRDefault="008A7BF1">
      <w:pPr>
        <w:pStyle w:val="ConsPlusTitle"/>
        <w:jc w:val="center"/>
      </w:pPr>
      <w:r>
        <w:t>ИМУЩЕСТВА САМАРСКОЙ ОБЛАСТИ</w:t>
      </w:r>
    </w:p>
    <w:p w:rsidR="008A7BF1" w:rsidRDefault="008A7B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B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BF1" w:rsidRDefault="008A7B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BF1" w:rsidRDefault="008A7B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8A7BF1" w:rsidRDefault="008A7BF1">
            <w:pPr>
              <w:pStyle w:val="ConsPlusNormal"/>
              <w:jc w:val="center"/>
            </w:pPr>
            <w:r>
              <w:rPr>
                <w:color w:val="392C69"/>
              </w:rPr>
              <w:t>от 14.03.2016 N 01-07/16)</w:t>
            </w:r>
          </w:p>
        </w:tc>
      </w:tr>
    </w:tbl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93.2</w:t>
        </w:r>
      </w:hyperlink>
      <w:r>
        <w:t xml:space="preserve">, </w:t>
      </w:r>
      <w:hyperlink r:id="rId8" w:history="1">
        <w:r>
          <w:rPr>
            <w:color w:val="0000FF"/>
          </w:rPr>
          <w:t>115.2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20.10.2014 N 648 "Об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области" приказываю: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Порядок</w:t>
        </w:r>
      </w:hyperlink>
      <w:r>
        <w:t xml:space="preserve">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обеспечиваемым залогом имущества Самарской области.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2. Признать утратившими силу следующие приказы министерства управления финансами Самарской области: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от 27.05.2008 </w:t>
      </w:r>
      <w:hyperlink r:id="rId11" w:history="1">
        <w:r>
          <w:rPr>
            <w:color w:val="0000FF"/>
          </w:rPr>
          <w:t>N 01-21/48</w:t>
        </w:r>
      </w:hyperlink>
      <w:r>
        <w:t xml:space="preserve"> "Об утверждении Порядка проведения анализа финансового состояния принципалов - юридических лиц в целях предоставления государственных гарантий Самарской области";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lastRenderedPageBreak/>
        <w:t xml:space="preserve">от 23.12.2010 </w:t>
      </w:r>
      <w:hyperlink r:id="rId12" w:history="1">
        <w:r>
          <w:rPr>
            <w:color w:val="0000FF"/>
          </w:rPr>
          <w:t>N 01-21/240</w:t>
        </w:r>
      </w:hyperlink>
      <w:r>
        <w:t xml:space="preserve"> "О внесении изменения в приказ министерства управления финансами Самарской области от 27.05.2008 N 01-21/48 "Об утверждении Порядка проведения анализа финансового состояния принципалов - юридических лиц в целях предоставления государственных гарантий Самарской области";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от 13.05.2008 </w:t>
      </w:r>
      <w:hyperlink r:id="rId13" w:history="1">
        <w:r>
          <w:rPr>
            <w:color w:val="0000FF"/>
          </w:rPr>
          <w:t>N 01-21/43</w:t>
        </w:r>
      </w:hyperlink>
      <w:r>
        <w:t xml:space="preserve"> "Об утверждении Порядка оценки надежности (ликвидности) банковских гарантий, поручительств, предоставляемых в обеспечение исполнения обязательств по возврату бюджетных кредитов, уплате процентных и иных платежей, предусмотренных соответствующим договором (соглашением) о предоставлении бюджетного кредита";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от 28.05.2008 </w:t>
      </w:r>
      <w:hyperlink r:id="rId14" w:history="1">
        <w:r>
          <w:rPr>
            <w:color w:val="0000FF"/>
          </w:rPr>
          <w:t>N 01-21/52</w:t>
        </w:r>
      </w:hyperlink>
      <w:r>
        <w:t xml:space="preserve"> "Об утверждении Порядка оценки надежности (ликвидности) банковских гарантий, поручительств, предоставляемых в обеспечение исполнения обязательств по государственным гарантиям Самарской области".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оставляю за собой.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right"/>
      </w:pPr>
      <w:r>
        <w:t>Заместитель председателя</w:t>
      </w:r>
    </w:p>
    <w:p w:rsidR="008A7BF1" w:rsidRDefault="008A7BF1">
      <w:pPr>
        <w:pStyle w:val="ConsPlusNormal"/>
        <w:jc w:val="right"/>
      </w:pPr>
      <w:r>
        <w:t>Правительства Самарской области - министр</w:t>
      </w:r>
    </w:p>
    <w:p w:rsidR="008A7BF1" w:rsidRDefault="008A7BF1">
      <w:pPr>
        <w:pStyle w:val="ConsPlusNormal"/>
        <w:jc w:val="right"/>
      </w:pPr>
      <w:r>
        <w:t>управления финансами</w:t>
      </w:r>
    </w:p>
    <w:p w:rsidR="008A7BF1" w:rsidRDefault="008A7BF1">
      <w:pPr>
        <w:pStyle w:val="ConsPlusNormal"/>
        <w:jc w:val="right"/>
      </w:pPr>
      <w:r>
        <w:t>Самарской области</w:t>
      </w:r>
    </w:p>
    <w:p w:rsidR="008A7BF1" w:rsidRDefault="008A7BF1">
      <w:pPr>
        <w:pStyle w:val="ConsPlusNormal"/>
        <w:jc w:val="right"/>
      </w:pPr>
      <w:r>
        <w:t>С.С.КАНДЕЕВ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right"/>
        <w:outlineLvl w:val="0"/>
      </w:pPr>
      <w:r>
        <w:t>Утвержден</w:t>
      </w:r>
    </w:p>
    <w:p w:rsidR="008A7BF1" w:rsidRDefault="008A7BF1">
      <w:pPr>
        <w:pStyle w:val="ConsPlusNormal"/>
        <w:jc w:val="right"/>
      </w:pPr>
      <w:r>
        <w:t>Приказом</w:t>
      </w:r>
    </w:p>
    <w:p w:rsidR="008A7BF1" w:rsidRDefault="008A7BF1">
      <w:pPr>
        <w:pStyle w:val="ConsPlusNormal"/>
        <w:jc w:val="right"/>
      </w:pPr>
      <w:r>
        <w:t>министерства управления финансами</w:t>
      </w:r>
    </w:p>
    <w:p w:rsidR="008A7BF1" w:rsidRDefault="008A7BF1">
      <w:pPr>
        <w:pStyle w:val="ConsPlusNormal"/>
        <w:jc w:val="right"/>
      </w:pPr>
      <w:r>
        <w:t>Самарской области</w:t>
      </w:r>
    </w:p>
    <w:p w:rsidR="008A7BF1" w:rsidRDefault="008A7BF1">
      <w:pPr>
        <w:pStyle w:val="ConsPlusNormal"/>
        <w:jc w:val="right"/>
      </w:pPr>
      <w:r>
        <w:t>от 13 февраля 2015 г. N 01-07/8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Title"/>
        <w:jc w:val="center"/>
      </w:pPr>
      <w:bookmarkStart w:id="0" w:name="P54"/>
      <w:bookmarkEnd w:id="0"/>
      <w:r>
        <w:t>ПОРЯДОК</w:t>
      </w:r>
    </w:p>
    <w:p w:rsidR="008A7BF1" w:rsidRDefault="008A7BF1">
      <w:pPr>
        <w:pStyle w:val="ConsPlusTitle"/>
        <w:jc w:val="center"/>
      </w:pPr>
      <w:r>
        <w:t>ОСУЩЕСТВЛЕНИЯ МИНИСТЕРСТВОМ УПРАВЛЕНИЯ ФИНАНСАМИ САМАРСКОЙ</w:t>
      </w:r>
    </w:p>
    <w:p w:rsidR="008A7BF1" w:rsidRDefault="008A7BF1">
      <w:pPr>
        <w:pStyle w:val="ConsPlusTitle"/>
        <w:jc w:val="center"/>
      </w:pPr>
      <w:r>
        <w:t>ОБЛАСТИ ПРОЦЕДУР АНАЛИЗА ФИНАНСОВОГО СОСТОЯНИЯ ЮРИДИЧЕСКИХ</w:t>
      </w:r>
    </w:p>
    <w:p w:rsidR="008A7BF1" w:rsidRDefault="008A7BF1">
      <w:pPr>
        <w:pStyle w:val="ConsPlusTitle"/>
        <w:jc w:val="center"/>
      </w:pPr>
      <w:r>
        <w:t>ЛИЦ В ЦЕЛЯХ ПРЕДОСТАВЛЕНИЯ ГОСУДАРСТВЕННЫХ ГАРАНТИЙ</w:t>
      </w:r>
    </w:p>
    <w:p w:rsidR="008A7BF1" w:rsidRDefault="008A7BF1">
      <w:pPr>
        <w:pStyle w:val="ConsPlusTitle"/>
        <w:jc w:val="center"/>
      </w:pPr>
      <w:r>
        <w:t>САМАРСКОЙ обЛАСТИ, А ТАКЖЕ В ЦЕЛЯХ: ПРОЛОНГАЦИИ РАНЕЕ</w:t>
      </w:r>
    </w:p>
    <w:p w:rsidR="008A7BF1" w:rsidRDefault="008A7BF1">
      <w:pPr>
        <w:pStyle w:val="ConsPlusTitle"/>
        <w:jc w:val="center"/>
      </w:pPr>
      <w:r>
        <w:t>ПРЕДОСТАВЛЕННЫХ БЮДЖЕТНЫХ КРЕДИТОВ; ПРОВЕДЕНИЯ ОЦЕНКИ</w:t>
      </w:r>
    </w:p>
    <w:p w:rsidR="008A7BF1" w:rsidRDefault="008A7BF1">
      <w:pPr>
        <w:pStyle w:val="ConsPlusTitle"/>
        <w:jc w:val="center"/>
      </w:pPr>
      <w:r>
        <w:t>НАДЕЖНОСТИ (ЛИКВИДНОСТИ) БАНКОВСКИХ ГАРАНТИЙ И</w:t>
      </w:r>
    </w:p>
    <w:p w:rsidR="008A7BF1" w:rsidRDefault="008A7BF1">
      <w:pPr>
        <w:pStyle w:val="ConsPlusTitle"/>
        <w:jc w:val="center"/>
      </w:pPr>
      <w:r>
        <w:t>ПОРУЧИТЕЛЬСТВ, ПРЕДОСТАВЛЯЕМЫХ В ОБЕСПЕЧЕНИЕ ИСПОЛНЕНИЯ</w:t>
      </w:r>
    </w:p>
    <w:p w:rsidR="008A7BF1" w:rsidRDefault="008A7BF1">
      <w:pPr>
        <w:pStyle w:val="ConsPlusTitle"/>
        <w:jc w:val="center"/>
      </w:pPr>
      <w:r>
        <w:t>ОБЯЗАТЕЛЬСТВ ПО ГОСУДАРСТВЕННЫМ ГАРАНТИЯМ САМАРСКОЙ ОБЛАСТИ</w:t>
      </w:r>
    </w:p>
    <w:p w:rsidR="008A7BF1" w:rsidRDefault="008A7BF1">
      <w:pPr>
        <w:pStyle w:val="ConsPlusTitle"/>
        <w:jc w:val="center"/>
      </w:pPr>
      <w:r>
        <w:t>ИЛИ В ОБЕСПЕЧЕНИЕ ИСПОЛНЕНИЯ ОБЯЗАТЕЛЬСТВ ПО ВОЗВРАТУ</w:t>
      </w:r>
    </w:p>
    <w:p w:rsidR="008A7BF1" w:rsidRDefault="008A7BF1">
      <w:pPr>
        <w:pStyle w:val="ConsPlusTitle"/>
        <w:jc w:val="center"/>
      </w:pPr>
      <w:r>
        <w:t>БЮДЖЕТНЫХ КРЕДИТОВ, УПЛАТЕ ПРОЦЕНТОВ И ИНЫХ ПЛАТЕЖЕЙ,</w:t>
      </w:r>
    </w:p>
    <w:p w:rsidR="008A7BF1" w:rsidRDefault="008A7BF1">
      <w:pPr>
        <w:pStyle w:val="ConsPlusTitle"/>
        <w:jc w:val="center"/>
      </w:pPr>
      <w:r>
        <w:t>ПРЕДУСМОТРЕННЫХ СООТВЕТСТВУЮЩИМ ДОГОВОРОМ (СОГЛАШЕНИЕМ)</w:t>
      </w:r>
    </w:p>
    <w:p w:rsidR="008A7BF1" w:rsidRDefault="008A7BF1">
      <w:pPr>
        <w:pStyle w:val="ConsPlusTitle"/>
        <w:jc w:val="center"/>
      </w:pPr>
      <w:r>
        <w:t>О ПРЕДОСТАВЛЕНИИ БЮДЖЕТНОГО КРЕДИТА; ПОДГОТОВКИ ЗАКЛЮЧЕНИЯ</w:t>
      </w:r>
    </w:p>
    <w:p w:rsidR="008A7BF1" w:rsidRDefault="008A7BF1">
      <w:pPr>
        <w:pStyle w:val="ConsPlusTitle"/>
        <w:jc w:val="center"/>
      </w:pPr>
      <w:r>
        <w:t>ОБ АНАЛИЗЕ ФИНАНСОВОГО СОСТОЯНИЯ ЗАЕМЩИКА ПО ОБЯЗАТЕЛЬСТВАМ,</w:t>
      </w:r>
    </w:p>
    <w:p w:rsidR="008A7BF1" w:rsidRDefault="008A7BF1">
      <w:pPr>
        <w:pStyle w:val="ConsPlusTitle"/>
        <w:jc w:val="center"/>
      </w:pPr>
      <w:r>
        <w:t>ОБЕСПЕЧИВАЕМЫМ ЗАЛОГОМ ИМУЩЕСТВА САМАРСКОЙ ОБЛАСТИ</w:t>
      </w:r>
    </w:p>
    <w:p w:rsidR="008A7BF1" w:rsidRDefault="008A7B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B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BF1" w:rsidRDefault="008A7B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BF1" w:rsidRDefault="008A7B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8A7BF1" w:rsidRDefault="008A7B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14.03.2016 N 01-07/16)</w:t>
            </w:r>
          </w:p>
        </w:tc>
      </w:tr>
    </w:tbl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center"/>
        <w:outlineLvl w:val="1"/>
      </w:pPr>
      <w:r>
        <w:t>1. Общие положения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ind w:firstLine="540"/>
        <w:jc w:val="both"/>
      </w:pPr>
      <w:bookmarkStart w:id="1" w:name="P75"/>
      <w:bookmarkEnd w:id="1"/>
      <w:r>
        <w:t xml:space="preserve">1.1. Настоящий Порядок разработан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20.10.2014 N 648 "Об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области" и регулирует порядок, сроки и основания проведения министерством управления финансами Самарской области следующих процедур: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анализа финансового состояния юридических лиц в целях предоставления государственных гарантий Самарской области;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анализа финансового состояния юридических лиц в целях пролонгации ранее предоставленных бюджетных кредитов;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оценки надежности (ликвидности) банковских гарантий,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оценки надежности (ликвидности)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подготовки заключения об анализе финансового состояния заемщика по обязательствам, обеспечиваемым залогом имущества Самарской области.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1.2. Не допускается проведение процедур, предусмотренных </w:t>
      </w:r>
      <w:hyperlink w:anchor="P75" w:history="1">
        <w:r>
          <w:rPr>
            <w:color w:val="0000FF"/>
          </w:rPr>
          <w:t>пунктом 1.1</w:t>
        </w:r>
      </w:hyperlink>
      <w:r>
        <w:t xml:space="preserve"> настоящего Порядка, при наличии следующих обстоятельств: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наличия просроченной задолженности по денежным обязательствам перед областным бюджетом и по обязательным платежам в бюджеты бюджетной системы Российской Федерации;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наличия просроченной задолженности по заработной плате;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осуществления в отношении юридического лица процедур ликвидации, реорганизации или банкротства в порядке, предусмотренном действующим законодательством;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осуществления в отношении юридического лица процедуры приостановления деятельности в порядке, предусмотренном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величина чистых активов юридического лица на последнюю отчетную дату меньше величины, равной трехкратной сумме обеспечиваемого кредита либо государственной гарантии (применяется при проведении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</w:t>
      </w:r>
      <w:r>
        <w:lastRenderedPageBreak/>
        <w:t>бюджетных кредитов).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1.3. Министерство управления финансами Самарской области не осуществляет оценку достоверности документов и информации, представленных в соответствии с настоящим Порядком, а также оценку возможности реализации бизнес-плана развития юридического лица и реальности исполнения обязательств, являющихся источниками погашения обеспечиваемых залогом обязательств, представленных в целях проведения анализа финансового состояния заемщика по обязательствам, обеспечиваемым залогом имущества Самарской области.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center"/>
        <w:outlineLvl w:val="1"/>
      </w:pPr>
      <w:r>
        <w:t>2. Особенности проведения анализа финансового состояния</w:t>
      </w:r>
    </w:p>
    <w:p w:rsidR="008A7BF1" w:rsidRDefault="008A7BF1">
      <w:pPr>
        <w:pStyle w:val="ConsPlusNormal"/>
        <w:jc w:val="center"/>
      </w:pPr>
      <w:r>
        <w:t>юридических лиц в целях предоставления</w:t>
      </w:r>
    </w:p>
    <w:p w:rsidR="008A7BF1" w:rsidRDefault="008A7BF1">
      <w:pPr>
        <w:pStyle w:val="ConsPlusNormal"/>
        <w:jc w:val="center"/>
      </w:pPr>
      <w:r>
        <w:t>государственных гарантий Самарской области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ind w:firstLine="540"/>
        <w:jc w:val="both"/>
      </w:pPr>
      <w:r>
        <w:t xml:space="preserve">2.1. В целях проведения анализа финансового состояния юридические лица - получатели государственных гарантий Самарской области (далее - принципалы) представляют в министерство управления финансами Самарской области документы, предусмотренные </w:t>
      </w:r>
      <w:hyperlink r:id="rId21" w:history="1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(далее в настоящем параграфе - методика проведения анализа финансового состояния), документы, предусмотренные </w:t>
      </w:r>
      <w:hyperlink r:id="rId22" w:history="1">
        <w:r>
          <w:rPr>
            <w:color w:val="0000FF"/>
          </w:rPr>
          <w:t>Перечнем</w:t>
        </w:r>
      </w:hyperlink>
      <w:r>
        <w:t xml:space="preserve"> документов, представляемых принципалами - юридическими лицами в целях обеспечения предоставления государственных гарантий Самарской области, утвержденным постановлением Правительства Самарской области от 21.05.2009 N 236, а также: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справки банков и иных кредитных организаций, обслуживающих счета принципала, об оборотах и средних остатках по ним за последние 6 месяцев, о наличии или отсутствии финансовых претензий к юридическому лицу;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2.2. Анализ финансового состояния принципалов осуществляется министерством управления финансами Самарской области на основании данных бухгалтерской отчетности принципалов в соответствии с методикой проведения анализа финансового состояния.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2.3. В целях предоставления государственных гарантий Самарской области основанием для признания финансового состояния принципалов - юридических лиц неудовлетворительным является присвоение 3 класса финансового состояния, предусмотренного </w:t>
      </w:r>
      <w:hyperlink r:id="rId23" w:history="1">
        <w:r>
          <w:rPr>
            <w:color w:val="0000FF"/>
          </w:rPr>
          <w:t>пунктом 7</w:t>
        </w:r>
      </w:hyperlink>
      <w:r>
        <w:t xml:space="preserve"> методики проведения анализа финансового состояния, хотя бы в одном из анализируемых периодов.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2.4. В целях предоставления государственных гарантий Самарской области основанием для признания финансового состояния принципалов - юридических лиц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24" w:history="1">
        <w:r>
          <w:rPr>
            <w:color w:val="0000FF"/>
          </w:rPr>
          <w:t>пунктом 7</w:t>
        </w:r>
      </w:hyperlink>
      <w:r>
        <w:t xml:space="preserve"> методики проведения анализа финансового состояния.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2.5. Результаты проведенного анализа финансового состояния принципалов в целях предоставления государственных гарантий Самарской области оформляются на бланке министерства управления финансами Самарской области в виде Заключения о финансовом состоянии принципала, подписанного министром управления финансами Самарской области или лицом, его замещающим.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lastRenderedPageBreak/>
        <w:t>2.6. Заключение о финансовом состоянии принципала должно содержать: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наименование принципала;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принципала;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принципала в каждом анализируемом периоде;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информацию о присвоении принципалу одного из трех классов финансового состояния в каждом анализируемом периоде;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выводы.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center"/>
        <w:outlineLvl w:val="1"/>
      </w:pPr>
      <w:r>
        <w:t>3. Особенности проведения анализа финансового состояния</w:t>
      </w:r>
    </w:p>
    <w:p w:rsidR="008A7BF1" w:rsidRDefault="008A7BF1">
      <w:pPr>
        <w:pStyle w:val="ConsPlusNormal"/>
        <w:jc w:val="center"/>
      </w:pPr>
      <w:r>
        <w:t>юридических лиц в целях пролонгации ранее предоставленных</w:t>
      </w:r>
    </w:p>
    <w:p w:rsidR="008A7BF1" w:rsidRDefault="008A7BF1">
      <w:pPr>
        <w:pStyle w:val="ConsPlusNormal"/>
        <w:jc w:val="center"/>
      </w:pPr>
      <w:r>
        <w:t>бюджетных кредитов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ind w:firstLine="540"/>
        <w:jc w:val="both"/>
      </w:pPr>
      <w:r>
        <w:t xml:space="preserve">3.1. В целях проведения анализа финансового состояния получатели бюджетных кредитов представляют в министерство управления финансами Самарской области документы, предусмотренные </w:t>
      </w:r>
      <w:hyperlink r:id="rId25" w:history="1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(далее в настоящем параграфе - методика проведения анализа финансового состояния), а также: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письмо с просьбой пролонгировать сроки возврата ранее предоставленных бюджетных кредитов с указанием основных параметров обязательства, подписанное лицом, уполномоченным действовать от имени получателя бюджетных кредитов (далее - руководитель), и заверенное печатью организации;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всех изменений и дополнений к ним;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заверенную копию документа, подтверждающего факт внесения записи об организации в Единый государственный реестр юридических лиц;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заверенную копию документа, подтверждающего факт постановки организации на учет в налоговом органе;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копии документов, заверенные подписью руководителя и печатью организации, подтверждающих полномочия лица, действующего от имени организации, на подписание соответствующего договора;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копию документа, заверенную подписью руководителя и печатью организации,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справку налогового органа обо всех действующих расчетных (текущих) рублевых и валютных счетах организации;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справки банков и иных кредитных организаций, обслуживающих счета заемщика, об оборотах и средних остатках по ним за последние 6 месяцев, о наличии или отсутствии финансовых претензий к юридическому лицу;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нотариально заверенные копии лицензий (в случае осуществления видов деятельности, </w:t>
      </w:r>
      <w:r>
        <w:lastRenderedPageBreak/>
        <w:t>подлежащих лицензированию в соответствии с действующим законодательством);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информацию о способах обеспечения исполнения обязательств с приложением подтверждающих документов (отчетов об оценке рыночной стоимости объектов залога, согласия третьих лиц предоставить обеспечение и иных документов).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3.2. Анализ финансового состояния получателей бюджетных кредитов осуществляется министерством управления финансами Самарской области на основании данных бухгалтерской отчетности получателя бюджетных кредитов в соответствии с методикой проведения анализа финансового состояния.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3.3. В целях пролонгации сроков возврата ранее предоставленных бюджетных кредитов присвоение получателю бюджетных кредитов - юридическому лицу 3 класса финансового состояния, предусмотренного </w:t>
      </w:r>
      <w:hyperlink r:id="rId26" w:history="1">
        <w:r>
          <w:rPr>
            <w:color w:val="0000FF"/>
          </w:rPr>
          <w:t>пунктом 7</w:t>
        </w:r>
      </w:hyperlink>
      <w:r>
        <w:t xml:space="preserve"> методики проведения анализа финансового состояния, не является основанием для отказа в пролонгации сроков возврата бюджетных кредитов.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3.4. Срок проведения процедуры анализа финансового состояния юридического лица в целях реструктуризации задолженности по ранее предоставленным бюджетным кредитам составляет не более 30 календарных дней со дня поступления в министерство управления финансами Самарской области полного пакета документов.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3.5. Результаты проведенного анализа финансового состояния получателей бюджетных кредитов в целях пролонгации сроков возврата бюджетного кредита оформляются на бланке министерства управления финансами Самарской области в виде Информации о финансовом состоянии юридического лица, подписанной министром управления финансами Самарской области или лицом, его замещающим.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3.6. Информация о финансовом состоянии юридического лица должна содержать: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наименование получателя бюджетного кредита;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получателя бюджетного кредита;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получателя бюджетного кредита в каждом анализируемом периоде;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информацию о присвоении получателю бюджетного кредита одного из трех классов финансового состояния в каждом анализируемом периоде;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информацию об обеспечении исполнения обязательств;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выводы.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center"/>
        <w:outlineLvl w:val="1"/>
      </w:pPr>
      <w:r>
        <w:t>4. Особенности проведения оценки надежности (ликвидности)</w:t>
      </w:r>
    </w:p>
    <w:p w:rsidR="008A7BF1" w:rsidRDefault="008A7BF1">
      <w:pPr>
        <w:pStyle w:val="ConsPlusNormal"/>
        <w:jc w:val="center"/>
      </w:pPr>
      <w:r>
        <w:t>поручительств, предоставляемых в обеспечение исполнения</w:t>
      </w:r>
    </w:p>
    <w:p w:rsidR="008A7BF1" w:rsidRDefault="008A7BF1">
      <w:pPr>
        <w:pStyle w:val="ConsPlusNormal"/>
        <w:jc w:val="center"/>
      </w:pPr>
      <w:r>
        <w:t>обязательств по государственным гарантиям Самарской области</w:t>
      </w:r>
    </w:p>
    <w:p w:rsidR="008A7BF1" w:rsidRDefault="008A7BF1">
      <w:pPr>
        <w:pStyle w:val="ConsPlusNormal"/>
        <w:jc w:val="center"/>
      </w:pPr>
      <w:r>
        <w:t>либо исполнения обязательств по возврату бюджетных кредитов,</w:t>
      </w:r>
    </w:p>
    <w:p w:rsidR="008A7BF1" w:rsidRDefault="008A7BF1">
      <w:pPr>
        <w:pStyle w:val="ConsPlusNormal"/>
        <w:jc w:val="center"/>
      </w:pPr>
      <w:r>
        <w:t>уплате процентов и иных платежей, предусмотренных</w:t>
      </w:r>
    </w:p>
    <w:p w:rsidR="008A7BF1" w:rsidRDefault="008A7BF1">
      <w:pPr>
        <w:pStyle w:val="ConsPlusNormal"/>
        <w:jc w:val="center"/>
      </w:pPr>
      <w:r>
        <w:t>соответствующим договором (соглашением) о предоставлении</w:t>
      </w:r>
    </w:p>
    <w:p w:rsidR="008A7BF1" w:rsidRDefault="008A7BF1">
      <w:pPr>
        <w:pStyle w:val="ConsPlusNormal"/>
        <w:jc w:val="center"/>
      </w:pPr>
      <w:r>
        <w:t>бюджетного кредита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ind w:firstLine="540"/>
        <w:jc w:val="both"/>
      </w:pPr>
      <w:r>
        <w:t>4.1. Оценка надежности (ликвидности) поручительств, предоставляемых в обеспечение исполнения обязательств по государственным гарантиям Самарской области либо исполнения обязательств по возврату бюджетных кредитов, состоит из проведения анализа финансового состояния поручителя.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4.2. В целях проведения оценки надежности (ликвидности) поручительств поручители направляют в министерство управления финансами Самарской области документы, предусмотренные </w:t>
      </w:r>
      <w:hyperlink r:id="rId27" w:history="1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(далее в настоящем параграфе - методика проведения анализа финансового состояния), а также: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письмо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руководитель), и заверенное печатью организации;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всех изменений и дополнений к ним;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заверенную копию документа, подтверждающего факт внесения записи об организации в Единый государственный реестр юридических лиц;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заверенную копию документа, подтверждающего факт постановки организации на учет в налоговом органе;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копии документов, заверенные подписью руководителя и печатью организации, подтверждающих полномочия лица, действующего от имени организации, на подписание соответствующего договора;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копию документа, заверенную подписью руководителя и печатью организации,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справку налогового органа обо всех действующих расчетных (текущих) рублевых и валютных счетах организации;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справки банков и иных кредитных организаций, обслуживающих счета заемщика, об оборотах и средних остатках по ним за последние 6 месяцев, о наличии или отсутствии финансовых претензий к юридическому лицу;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заверенные копии лицензий (в случае осуществления видов деятельности, подлежащих лицензированию в соответствии с действующим законодательством);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проведении анализа финансового состояния юридического лица и в принятии поручительства в качестве обеспечения исполнения обязательств перед Самарской областью.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4.3. Оценка надежности (ликвидности) поручительств не проводится в случаях: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ведения поручителем деятельности менее трех лет;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lastRenderedPageBreak/>
        <w:t>величина чистых активов поручителя на последнюю отчетную дату меньше величины, равной трехкратной сумме обеспечиваемого кредита либо государственной гарантии.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4.4. Оценка надежности (ликвидности) поручительства осуществляется министерством управления финансами Самарской области в соответствии с методикой проведения анализа финансового состояния.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4.5. Основанием для признания финансового состояния поручителя неудовлетворительным, а поручительства - ненадежным (неликвидным) является присвоение поручителю 3 класса финансового состояния, предусмотренного </w:t>
      </w:r>
      <w:hyperlink r:id="rId28" w:history="1">
        <w:r>
          <w:rPr>
            <w:color w:val="0000FF"/>
          </w:rPr>
          <w:t>пунктом 7</w:t>
        </w:r>
      </w:hyperlink>
      <w:r>
        <w:t xml:space="preserve"> методики проведения анализа финансового состояния, хотя бы в одном из анализируемых периодов.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4.6. Основанием для признания финансового состояния поручителя удовлетворительным, а поручительства - надежным (ликвидным) является отсутствие во всех анализируемых периодах 3 класса финансового состояния поручителя, предусмотренного </w:t>
      </w:r>
      <w:hyperlink r:id="rId29" w:history="1">
        <w:r>
          <w:rPr>
            <w:color w:val="0000FF"/>
          </w:rPr>
          <w:t>пунктом 7</w:t>
        </w:r>
      </w:hyperlink>
      <w:r>
        <w:t xml:space="preserve"> методики проведения анализа финансового состояния.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4.7. Результаты проведенной оценки оформляются на бланке министерства управления финансами Самарской области в виде Заключения о надежности (ликвидности) поручительства, подписанного министром управления финансами Самарской области или лицом, его замещающим.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4.8. Заключение о надежности (ликвидности) поручительства должно содержать: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наименование поручителя;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поручителя;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поручителя в каждом анализируемом периоде;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информацию о присвоении поручителю одного из трех классов финансового состояния в каждом анализируемом периоде;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выводы о надежности (ликвидности) поручительства.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center"/>
        <w:outlineLvl w:val="1"/>
      </w:pPr>
      <w:r>
        <w:t>5. Особенности проведения оценки надежности (ликвидности)</w:t>
      </w:r>
    </w:p>
    <w:p w:rsidR="008A7BF1" w:rsidRDefault="008A7BF1">
      <w:pPr>
        <w:pStyle w:val="ConsPlusNormal"/>
        <w:jc w:val="center"/>
      </w:pPr>
      <w:r>
        <w:t>банковских гарантий, предоставляемой в обеспечение</w:t>
      </w:r>
    </w:p>
    <w:p w:rsidR="008A7BF1" w:rsidRDefault="008A7BF1">
      <w:pPr>
        <w:pStyle w:val="ConsPlusNormal"/>
        <w:jc w:val="center"/>
      </w:pPr>
      <w:r>
        <w:t>исполнения обязательств по государственным гарантиям</w:t>
      </w:r>
    </w:p>
    <w:p w:rsidR="008A7BF1" w:rsidRDefault="008A7BF1">
      <w:pPr>
        <w:pStyle w:val="ConsPlusNormal"/>
        <w:jc w:val="center"/>
      </w:pPr>
      <w:r>
        <w:t>Самарской области либо исполнения обязательств по возврату</w:t>
      </w:r>
    </w:p>
    <w:p w:rsidR="008A7BF1" w:rsidRDefault="008A7BF1">
      <w:pPr>
        <w:pStyle w:val="ConsPlusNormal"/>
        <w:jc w:val="center"/>
      </w:pPr>
      <w:r>
        <w:t>бюджетных кредитов, уплате процентов и иных платежей,</w:t>
      </w:r>
    </w:p>
    <w:p w:rsidR="008A7BF1" w:rsidRDefault="008A7BF1">
      <w:pPr>
        <w:pStyle w:val="ConsPlusNormal"/>
        <w:jc w:val="center"/>
      </w:pPr>
      <w:r>
        <w:t>предусмотренных соответствующим договором (соглашением)</w:t>
      </w:r>
    </w:p>
    <w:p w:rsidR="008A7BF1" w:rsidRDefault="008A7BF1">
      <w:pPr>
        <w:pStyle w:val="ConsPlusNormal"/>
        <w:jc w:val="center"/>
      </w:pPr>
      <w:r>
        <w:t>о предоставлении бюджетного кредита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ind w:firstLine="540"/>
        <w:jc w:val="both"/>
      </w:pPr>
      <w:bookmarkStart w:id="3" w:name="P182"/>
      <w:bookmarkEnd w:id="3"/>
      <w:r>
        <w:t xml:space="preserve">5.1. В целях проведения оценки надежности (ликвидности) банковских гарантий гарант, соответствующий требованиям, установленным </w:t>
      </w:r>
      <w:hyperlink w:anchor="P82" w:history="1">
        <w:r>
          <w:rPr>
            <w:color w:val="0000FF"/>
          </w:rPr>
          <w:t>пунктом 1.2</w:t>
        </w:r>
      </w:hyperlink>
      <w:r>
        <w:t xml:space="preserve"> настоящего Порядка, направляет в министерство управления финансами Самарской области следующие документы: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письмо о намерении выступить 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заверенные копии лицензии гаранта на осуществление банковских операций и иных лицензий, установленных действующим законодательством;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 гаранта, а также всех изменений и дополнений к ним;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lastRenderedPageBreak/>
        <w:t>копии документов, заверенных гарантом, подтверждающих факт назначения уполномоченного лица, подписывающего банковскую гарантию;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копии документов, заверенные гарантом, подтверждающие согласование Центральным банком Российской Федерации назначения на должности руководящих лиц гаранта;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копия документа, заверенного гарантом, подтверждающего согласие уполномоченного органа управления гаранта на совершение сделки по предоставлению банковской гарантии в обеспечение надлежащего исполнения принципалом обязательств по удовлетворению регрессного требования Самарской области в связи с исполнением в полном объеме или в какой-либо части государственной гарантии Самарской области;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заверенная копия документа, подтверждающего факт внесения записи о гаранте в Единый государственный реестр юридических лиц;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заверенная копия документа, подтверждающего факт постановки гаранта на учет в налоговом органе;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справка налогового органа об отсутствии у 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справка об отсутствии у гаранта просроченной задолженности по заработной плате, заверенная гарантом;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справка, заверенная гарантом, о неприостановлении его деятельности в порядке, предусмотренном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 непроведении в отношении гаранта процедуры реорганизации, ликвидации, банкротства;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нотариально заверенная копия свидетельства об участии гаранта в системе страхования вкладов физических лиц;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справка об аффилированных лицах гаранта, заверенная гарантом;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заверенный налоговым органом бухгалтерский баланс гаранта, </w:t>
      </w:r>
      <w:hyperlink r:id="rId31" w:history="1">
        <w:r>
          <w:rPr>
            <w:color w:val="0000FF"/>
          </w:rPr>
          <w:t>отчет</w:t>
        </w:r>
      </w:hyperlink>
      <w:r>
        <w:t xml:space="preserve"> о финансовых результатах (код формы 0409102) и </w:t>
      </w:r>
      <w:hyperlink r:id="rId32" w:history="1">
        <w:r>
          <w:rPr>
            <w:color w:val="0000FF"/>
          </w:rPr>
          <w:t>расчет</w:t>
        </w:r>
      </w:hyperlink>
      <w: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соответствии бухгалтерской отчетности гаранта требованиям действующего законодательства;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справка Центрального банка Российской Федерации о выполнении 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гаранту не применяются меры по его финансовому оздоровлению, реорганизации, не назначена временная администрация;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копии следующих документов, заверенных гарантом, за последние четыре квартала, предшествующие дате их представления в министерство управления финансами Самарской области:</w:t>
      </w:r>
    </w:p>
    <w:p w:rsidR="008A7BF1" w:rsidRDefault="008A7BF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информация</w:t>
        </w:r>
      </w:hyperlink>
      <w:r>
        <w:t xml:space="preserve"> о качестве активов гаранта (код формы 0409115);</w:t>
      </w:r>
    </w:p>
    <w:p w:rsidR="008A7BF1" w:rsidRDefault="008A7BF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информация</w:t>
        </w:r>
      </w:hyperlink>
      <w:r>
        <w:t xml:space="preserve"> о выполнении гарантом обязательных нормативов, установленных Центральным банком Российской Федерации (код формы 0409135);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расчет чистых активов гаранта, подписанный руководителем (уполномоченным лицом) и </w:t>
      </w:r>
      <w:r>
        <w:lastRenderedPageBreak/>
        <w:t>заверенный печатью гаранта.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проведении оценки надежности (ликвидности) и принятии банковской гарантии.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5.2. Министерство управления финансами Самарской области возвращает гаранту без рассмотрения документы, представленные для оценки надежности (ликвидности) банковской гарантии, в следующих случаях: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несоответствие гаранта требованиям </w:t>
      </w:r>
      <w:hyperlink w:anchor="P82" w:history="1">
        <w:r>
          <w:rPr>
            <w:color w:val="0000FF"/>
          </w:rPr>
          <w:t>пункта 1.2</w:t>
        </w:r>
      </w:hyperlink>
      <w:r>
        <w:t xml:space="preserve"> настоящего Порядка;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182" w:history="1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8A7BF1" w:rsidRDefault="008A7BF1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5.3. Оценка надежности (ликвидности) банковской гарантии осуществляется на основании следующих показателей: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высокое качество активов гаранта (активы I и II категории качества должны составлять не менее 50% общего объема активов);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соответствие гаранта обязательным нормативам, установленным Центральным банком Российской Федерации;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величина чистых активов гаранта должна быть не меньше величины, равной трехкратной сумме обеспечиваемого обязательства;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гарант участвует в системе страхования вкладов физических лиц.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5.4. Основанием для признания банковской гарантии ненадежной (неликвидной) является невыполнение гарантом любого из показателей, установленных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5.5. Надежной (ликвидной) признается гарантия, соответствующая совокупности всех показателей, установленных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Порядка, предоставленная организацией, соответствующей требованиям </w:t>
      </w:r>
      <w:hyperlink w:anchor="P82" w:history="1">
        <w:r>
          <w:rPr>
            <w:color w:val="0000FF"/>
          </w:rPr>
          <w:t>пункта 1.2</w:t>
        </w:r>
      </w:hyperlink>
      <w:r>
        <w:t xml:space="preserve"> настоящего Порядка.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5.6. Результаты проведенной оценки оформляются на бланке министерства управления финансами Самарской области в виде Заключения о надежности (ликвидности) банковской гарантии, подписанного министром управления финансами Самарской области или лицом, его замещающим.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5.7. Заключение о надежности (ликвидности) банковской гарантии должно содержать: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наименование гаранта;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гаранта;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информацию о выполнении гарантом всех показателей, установленных </w:t>
      </w:r>
      <w:hyperlink w:anchor="P206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выводы о надежности (ликвидности) банковской гарантии.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center"/>
        <w:outlineLvl w:val="1"/>
      </w:pPr>
      <w:r>
        <w:t>6. Особенности подготовки заключения об анализе финансового</w:t>
      </w:r>
    </w:p>
    <w:p w:rsidR="008A7BF1" w:rsidRDefault="008A7BF1">
      <w:pPr>
        <w:pStyle w:val="ConsPlusNormal"/>
        <w:jc w:val="center"/>
      </w:pPr>
      <w:r>
        <w:t>состояния заемщика по обязательствам, обеспечиваемым залогом</w:t>
      </w:r>
    </w:p>
    <w:p w:rsidR="008A7BF1" w:rsidRDefault="008A7BF1">
      <w:pPr>
        <w:pStyle w:val="ConsPlusNormal"/>
        <w:jc w:val="center"/>
      </w:pPr>
      <w:r>
        <w:t>имущества Самарской области</w:t>
      </w:r>
    </w:p>
    <w:p w:rsidR="008A7BF1" w:rsidRDefault="008A7BF1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</w:p>
    <w:p w:rsidR="008A7BF1" w:rsidRDefault="008A7BF1">
      <w:pPr>
        <w:pStyle w:val="ConsPlusNormal"/>
        <w:jc w:val="center"/>
      </w:pPr>
      <w:r>
        <w:t>Самарской области от 14.03.2016 N 01-07/16)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ind w:firstLine="540"/>
        <w:jc w:val="both"/>
      </w:pPr>
      <w:r>
        <w:lastRenderedPageBreak/>
        <w:t xml:space="preserve">6.1. В целях подготовки анализа финансового состояния юридические лица, в обеспечение исполнения обязательств которых предоставляется залог имущества Самарской области, представляют в Правительство Самарской области документы, указанные в </w:t>
      </w:r>
      <w:hyperlink r:id="rId36" w:history="1">
        <w:r>
          <w:rPr>
            <w:color w:val="0000FF"/>
          </w:rPr>
          <w:t>приложении 2</w:t>
        </w:r>
      </w:hyperlink>
      <w:r>
        <w:t xml:space="preserve"> к Порядку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области, утвержденному постановлением Правительства Самарской области от 20.10.2014 N 648 (далее - Порядок формирования залогового фонда).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6.2. Анализ финансового состояния заемщика по обязательствам, обеспечиваемым залогом имущества Самарской области, подготавливается министерством управления финансами Самарской области на основании: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анализа финансового состояния заявителя, проведенного министерством управления финансами Самарской области на основании бухгалтерских отчетов;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14.03.2016 N 01-07/16.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6.3. Министерство управления финансами Самарской области при подготовке заключения об анализе финансового состояния заемщика по обязательствам, обеспечиваемым залогом имущества Самарской области, не осуществляет оценку законности и достоверности представленных документов, а также не проверяет эффективность и реализуемость представленного бизнес-плана и реальность источников погашения обязательства.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6.4. Анализ финансового состояния заявителя осуществляется в соответствии с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методике проведения анализа финансового состояния юридических лиц, утвержденной постановлением Правительства Самарской области от 29.12.2014 N 854 (далее в настоящем параграфе - методика проведения анализа финансового состояния).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6.5 - 6.6. Утратили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14.03.2016 N 01-07/16.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6.7. Результат анализа финансового состояния заемщика, в обеспечение исполнения обязательств которого предоставляется залог имущества Самарской области, оформляется на бланке министерства управления финансами Самарской области в виде Заключения, подписанного министром управления финансами Самарской области или лицом, его замещающим.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6.8. Заключение об анализе финансового состояния заемщика юридическим лицом, в обеспечение исполнения обязательств которого предоставляется залог имущества Самарской области, должно содержать:</w:t>
      </w:r>
    </w:p>
    <w:p w:rsidR="008A7BF1" w:rsidRDefault="008A7BF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14.03.2016 N 01-07/16)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наименование юридического лица, в обеспечение исполнения обязательств которого предоставляется залог имущества Самарской области;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lastRenderedPageBreak/>
        <w:t>информацию о присвоении юридическому лицу одного из трех классов финансового состояния в каждом анализируемом периоде;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14.03.2016 N 01-07/16;</w:t>
      </w:r>
    </w:p>
    <w:p w:rsidR="008A7BF1" w:rsidRDefault="008A7BF1">
      <w:pPr>
        <w:pStyle w:val="ConsPlusNormal"/>
        <w:spacing w:before="220"/>
        <w:ind w:firstLine="540"/>
        <w:jc w:val="both"/>
      </w:pPr>
      <w:r>
        <w:t>выводы.</w:t>
      </w: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jc w:val="both"/>
      </w:pPr>
    </w:p>
    <w:p w:rsidR="008A7BF1" w:rsidRDefault="008A7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5" w:name="_GoBack"/>
      <w:bookmarkEnd w:id="5"/>
    </w:p>
    <w:sectPr w:rsidR="006E3B75" w:rsidSect="006D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1"/>
    <w:rsid w:val="003826CA"/>
    <w:rsid w:val="003951EC"/>
    <w:rsid w:val="00504C07"/>
    <w:rsid w:val="006E3B75"/>
    <w:rsid w:val="008A7BF1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22EA50A0D23B4904B60D7FC727330C83143DA479F47388ED274F7E0A31AFA94B8D0A50BB56F64081875B600CF4A55F6D556D1C415h0S9I" TargetMode="External"/><Relationship Id="rId13" Type="http://schemas.openxmlformats.org/officeDocument/2006/relationships/hyperlink" Target="consultantplus://offline/ref=53F22EA50A0D23B4904B7EDAEA1E2F38CD381FD24F984E68DA8D2FAAB7AA10ADD3F789F746E36B6D595731E713CF4F4AhFSFI" TargetMode="External"/><Relationship Id="rId18" Type="http://schemas.openxmlformats.org/officeDocument/2006/relationships/hyperlink" Target="consultantplus://offline/ref=53F22EA50A0D23B4904B7EDAEA1E2F38CD381FD24997446ED48D2FAAB7AA10ADD3F789E546BB676F5C4930E306991E0FA3DC4AD6DA140499A21B01h9SBI" TargetMode="External"/><Relationship Id="rId26" Type="http://schemas.openxmlformats.org/officeDocument/2006/relationships/hyperlink" Target="consultantplus://offline/ref=53F22EA50A0D23B4904B7EDAEA1E2F38CD381FD2489A446CDB8D2FAAB7AA10ADD3F789E546BB676F5C4835E406991E0FA3DC4AD6DA140499A21B01h9SBI" TargetMode="External"/><Relationship Id="rId39" Type="http://schemas.openxmlformats.org/officeDocument/2006/relationships/hyperlink" Target="consultantplus://offline/ref=53F22EA50A0D23B4904B7EDAEA1E2F38CD381FD24997446ED48D2FAAB7AA10ADD3F789E546BB676F5C4930E506991E0FA3DC4AD6DA140499A21B01h9S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F22EA50A0D23B4904B7EDAEA1E2F38CD381FD2489A446CDB8D2FAAB7AA10ADD3F789E546BB676F5C4930EA06991E0FA3DC4AD6DA140499A21B01h9SBI" TargetMode="External"/><Relationship Id="rId34" Type="http://schemas.openxmlformats.org/officeDocument/2006/relationships/hyperlink" Target="consultantplus://offline/ref=53F22EA50A0D23B4904B60D7FC727330CA3A47DF4C9B47388ED274F7E0A31AFA94B8D0A703B4626D5F4265B249984249F3CF48D7DA160086hAS9I" TargetMode="External"/><Relationship Id="rId42" Type="http://schemas.openxmlformats.org/officeDocument/2006/relationships/hyperlink" Target="consultantplus://offline/ref=53F22EA50A0D23B4904B7EDAEA1E2F38CD381FD24997446ED48D2FAAB7AA10ADD3F789E546BB676F5C4930EB06991E0FA3DC4AD6DA140499A21B01h9SB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3F22EA50A0D23B4904B60D7FC727330C83143DA479F47388ED274F7E0A31AFA94B8D0A707B46164081875B600CF4A55F6D556D1C415h0S9I" TargetMode="External"/><Relationship Id="rId12" Type="http://schemas.openxmlformats.org/officeDocument/2006/relationships/hyperlink" Target="consultantplus://offline/ref=53F22EA50A0D23B4904B7EDAEA1E2F38CD381FD24D9D486ED18D2FAAB7AA10ADD3F789F746E36B6D595731E713CF4F4AhFSFI" TargetMode="External"/><Relationship Id="rId17" Type="http://schemas.openxmlformats.org/officeDocument/2006/relationships/hyperlink" Target="consultantplus://offline/ref=53F22EA50A0D23B4904B7EDAEA1E2F38CD381FD247984C6FD78D2FAAB7AA10ADD3F789E546BB676F5C4831E006991E0FA3DC4AD6DA140499A21B01h9SBI" TargetMode="External"/><Relationship Id="rId25" Type="http://schemas.openxmlformats.org/officeDocument/2006/relationships/hyperlink" Target="consultantplus://offline/ref=53F22EA50A0D23B4904B7EDAEA1E2F38CD381FD2489A446CDB8D2FAAB7AA10ADD3F789E546BB676F5C4930EA06991E0FA3DC4AD6DA140499A21B01h9SBI" TargetMode="External"/><Relationship Id="rId33" Type="http://schemas.openxmlformats.org/officeDocument/2006/relationships/hyperlink" Target="consultantplus://offline/ref=53F22EA50A0D23B4904B60D7FC727330CA3A47DF4C9B47388ED274F7E0A31AFA94B8D0A703B766665A4265B249984249F3CF48D7DA160086hAS9I" TargetMode="External"/><Relationship Id="rId38" Type="http://schemas.openxmlformats.org/officeDocument/2006/relationships/hyperlink" Target="consultantplus://offline/ref=53F22EA50A0D23B4904B7EDAEA1E2F38CD381FD24997446ED48D2FAAB7AA10ADD3F789E546BB676F5C4930E606991E0FA3DC4AD6DA140499A21B01h9SB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F22EA50A0D23B4904B60D7FC727330C83143DA479F47388ED274F7E0A31AFA94B8D0A707B46164081875B600CF4A55F6D556D1C415h0S9I" TargetMode="External"/><Relationship Id="rId20" Type="http://schemas.openxmlformats.org/officeDocument/2006/relationships/hyperlink" Target="consultantplus://offline/ref=53F22EA50A0D23B4904B7EDAEA1E2F38CD381FD24997446ED48D2FAAB7AA10ADD3F789E546BB676F5C4930E206991E0FA3DC4AD6DA140499A21B01h9SBI" TargetMode="External"/><Relationship Id="rId29" Type="http://schemas.openxmlformats.org/officeDocument/2006/relationships/hyperlink" Target="consultantplus://offline/ref=53F22EA50A0D23B4904B7EDAEA1E2F38CD381FD2489A446CDB8D2FAAB7AA10ADD3F789E546BB676F5C4835E406991E0FA3DC4AD6DA140499A21B01h9SBI" TargetMode="External"/><Relationship Id="rId41" Type="http://schemas.openxmlformats.org/officeDocument/2006/relationships/hyperlink" Target="consultantplus://offline/ref=53F22EA50A0D23B4904B7EDAEA1E2F38CD381FD2489A446CDB8D2FAAB7AA10ADD3F789E546BB676F5C4930E306991E0FA3DC4AD6DA140499A21B01h9S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22EA50A0D23B4904B7EDAEA1E2F38CD381FD24997446ED48D2FAAB7AA10ADD3F789E546BB676F5C4931E606991E0FA3DC4AD6DA140499A21B01h9SBI" TargetMode="External"/><Relationship Id="rId11" Type="http://schemas.openxmlformats.org/officeDocument/2006/relationships/hyperlink" Target="consultantplus://offline/ref=53F22EA50A0D23B4904B7EDAEA1E2F38CD381FD24D9D486BD38D2FAAB7AA10ADD3F789F746E36B6D595731E713CF4F4AhFSFI" TargetMode="External"/><Relationship Id="rId24" Type="http://schemas.openxmlformats.org/officeDocument/2006/relationships/hyperlink" Target="consultantplus://offline/ref=53F22EA50A0D23B4904B7EDAEA1E2F38CD381FD2489A446CDB8D2FAAB7AA10ADD3F789E546BB676F5C4835E406991E0FA3DC4AD6DA140499A21B01h9SBI" TargetMode="External"/><Relationship Id="rId32" Type="http://schemas.openxmlformats.org/officeDocument/2006/relationships/hyperlink" Target="consultantplus://offline/ref=53F22EA50A0D23B4904B60D7FC727330CA3A47DF4C9B47388ED274F7E0A31AFA94B8D0A703B7646F5A4265B249984249F3CF48D7DA160086hAS9I" TargetMode="External"/><Relationship Id="rId37" Type="http://schemas.openxmlformats.org/officeDocument/2006/relationships/hyperlink" Target="consultantplus://offline/ref=53F22EA50A0D23B4904B7EDAEA1E2F38CD381FD24997446ED48D2FAAB7AA10ADD3F789E546BB676F5C4930E006991E0FA3DC4AD6DA140499A21B01h9SBI" TargetMode="External"/><Relationship Id="rId40" Type="http://schemas.openxmlformats.org/officeDocument/2006/relationships/hyperlink" Target="consultantplus://offline/ref=53F22EA50A0D23B4904B7EDAEA1E2F38CD381FD24997446ED48D2FAAB7AA10ADD3F789E546BB676F5C4930E406991E0FA3DC4AD6DA140499A21B01h9SBI" TargetMode="External"/><Relationship Id="rId45" Type="http://schemas.openxmlformats.org/officeDocument/2006/relationships/hyperlink" Target="consultantplus://offline/ref=53F22EA50A0D23B4904B7EDAEA1E2F38CD381FD24997446ED48D2FAAB7AA10ADD3F789E546BB676F5C4933E106991E0FA3DC4AD6DA140499A21B01h9S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F22EA50A0D23B4904B7EDAEA1E2F38CD381FD24997446ED48D2FAAB7AA10ADD3F789E546BB676F5C4931EB06991E0FA3DC4AD6DA140499A21B01h9SBI" TargetMode="External"/><Relationship Id="rId23" Type="http://schemas.openxmlformats.org/officeDocument/2006/relationships/hyperlink" Target="consultantplus://offline/ref=53F22EA50A0D23B4904B7EDAEA1E2F38CD381FD2489A446CDB8D2FAAB7AA10ADD3F789E546BB676F5C4835E406991E0FA3DC4AD6DA140499A21B01h9SBI" TargetMode="External"/><Relationship Id="rId28" Type="http://schemas.openxmlformats.org/officeDocument/2006/relationships/hyperlink" Target="consultantplus://offline/ref=53F22EA50A0D23B4904B7EDAEA1E2F38CD381FD2489A446CDB8D2FAAB7AA10ADD3F789E546BB676F5C4835E406991E0FA3DC4AD6DA140499A21B01h9SBI" TargetMode="External"/><Relationship Id="rId36" Type="http://schemas.openxmlformats.org/officeDocument/2006/relationships/hyperlink" Target="consultantplus://offline/ref=53F22EA50A0D23B4904B7EDAEA1E2F38CD381FD247984C6FD78D2FAAB7AA10ADD3F789E546BB676F5C4937EB06991E0FA3DC4AD6DA140499A21B01h9SBI" TargetMode="External"/><Relationship Id="rId10" Type="http://schemas.openxmlformats.org/officeDocument/2006/relationships/hyperlink" Target="consultantplus://offline/ref=53F22EA50A0D23B4904B7EDAEA1E2F38CD381FD24997446ED48D2FAAB7AA10ADD3F789E546BB676F5C4931E406991E0FA3DC4AD6DA140499A21B01h9SBI" TargetMode="External"/><Relationship Id="rId19" Type="http://schemas.openxmlformats.org/officeDocument/2006/relationships/hyperlink" Target="consultantplus://offline/ref=53F22EA50A0D23B4904B60D7FC727330C83140DA4B9C47388ED274F7E0A31AFA86B888AB00B3786F585733E30ChCS4I" TargetMode="External"/><Relationship Id="rId31" Type="http://schemas.openxmlformats.org/officeDocument/2006/relationships/hyperlink" Target="consultantplus://offline/ref=53F22EA50A0D23B4904B60D7FC727330CA3A47DF4C9B47388ED274F7E0A31AFA94B8D0A000BF6164081875B600CF4A55F6D556D1C415h0S9I" TargetMode="External"/><Relationship Id="rId44" Type="http://schemas.openxmlformats.org/officeDocument/2006/relationships/hyperlink" Target="consultantplus://offline/ref=53F22EA50A0D23B4904B7EDAEA1E2F38CD381FD24997446ED48D2FAAB7AA10ADD3F789E546BB676F5C4933E206991E0FA3DC4AD6DA140499A21B01h9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22EA50A0D23B4904B7EDAEA1E2F38CD381FD247984C6FD78D2FAAB7AA10ADD3F789E546BB676F5C4831E006991E0FA3DC4AD6DA140499A21B01h9SBI" TargetMode="External"/><Relationship Id="rId14" Type="http://schemas.openxmlformats.org/officeDocument/2006/relationships/hyperlink" Target="consultantplus://offline/ref=53F22EA50A0D23B4904B7EDAEA1E2F38CD381FD24F98486CD28D2FAAB7AA10ADD3F789F746E36B6D595731E713CF4F4AhFSFI" TargetMode="External"/><Relationship Id="rId22" Type="http://schemas.openxmlformats.org/officeDocument/2006/relationships/hyperlink" Target="consultantplus://offline/ref=53F22EA50A0D23B4904B7EDAEA1E2F38CD381FD24C9F446CD28D2FAAB7AA10ADD3F789E546BB676F5C4930E306991E0FA3DC4AD6DA140499A21B01h9SBI" TargetMode="External"/><Relationship Id="rId27" Type="http://schemas.openxmlformats.org/officeDocument/2006/relationships/hyperlink" Target="consultantplus://offline/ref=53F22EA50A0D23B4904B7EDAEA1E2F38CD381FD2489A446CDB8D2FAAB7AA10ADD3F789E546BB676F5C4930EA06991E0FA3DC4AD6DA140499A21B01h9SBI" TargetMode="External"/><Relationship Id="rId30" Type="http://schemas.openxmlformats.org/officeDocument/2006/relationships/hyperlink" Target="consultantplus://offline/ref=53F22EA50A0D23B4904B60D7FC727330C83140DA4B9C47388ED274F7E0A31AFA86B888AB00B3786F585733E30ChCS4I" TargetMode="External"/><Relationship Id="rId35" Type="http://schemas.openxmlformats.org/officeDocument/2006/relationships/hyperlink" Target="consultantplus://offline/ref=53F22EA50A0D23B4904B7EDAEA1E2F38CD381FD24997446ED48D2FAAB7AA10ADD3F789E546BB676F5C4930E106991E0FA3DC4AD6DA140499A21B01h9SBI" TargetMode="External"/><Relationship Id="rId43" Type="http://schemas.openxmlformats.org/officeDocument/2006/relationships/hyperlink" Target="consultantplus://offline/ref=53F22EA50A0D23B4904B7EDAEA1E2F38CD381FD24997446ED48D2FAAB7AA10ADD3F789E546BB676F5C4930EA06991E0FA3DC4AD6DA140499A21B01h9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2019-04-25T08:18:00Z</dcterms:created>
  <dcterms:modified xsi:type="dcterms:W3CDTF">2019-04-25T08:18:00Z</dcterms:modified>
</cp:coreProperties>
</file>