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F5" w:rsidRDefault="008031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31F5" w:rsidRDefault="008031F5">
      <w:pPr>
        <w:pStyle w:val="ConsPlusNormal"/>
        <w:jc w:val="both"/>
        <w:outlineLvl w:val="0"/>
      </w:pPr>
    </w:p>
    <w:p w:rsidR="008031F5" w:rsidRDefault="008031F5">
      <w:pPr>
        <w:pStyle w:val="ConsPlusTitle"/>
        <w:jc w:val="center"/>
        <w:outlineLvl w:val="0"/>
      </w:pPr>
      <w:r>
        <w:t>ПРАВИТЕЛЬСТВО САМАРСКОЙ ОБЛАСТИ</w:t>
      </w:r>
    </w:p>
    <w:p w:rsidR="008031F5" w:rsidRDefault="008031F5">
      <w:pPr>
        <w:pStyle w:val="ConsPlusTitle"/>
        <w:jc w:val="center"/>
      </w:pPr>
    </w:p>
    <w:p w:rsidR="008031F5" w:rsidRDefault="008031F5">
      <w:pPr>
        <w:pStyle w:val="ConsPlusTitle"/>
        <w:jc w:val="center"/>
      </w:pPr>
      <w:r>
        <w:t>ПОСТАНОВЛЕНИЕ</w:t>
      </w:r>
    </w:p>
    <w:p w:rsidR="008031F5" w:rsidRDefault="008031F5">
      <w:pPr>
        <w:pStyle w:val="ConsPlusTitle"/>
        <w:jc w:val="center"/>
      </w:pPr>
      <w:r>
        <w:t>от 12 ноября 2018 г. N 660</w:t>
      </w:r>
    </w:p>
    <w:p w:rsidR="008031F5" w:rsidRDefault="008031F5">
      <w:pPr>
        <w:pStyle w:val="ConsPlusTitle"/>
        <w:jc w:val="center"/>
      </w:pPr>
    </w:p>
    <w:p w:rsidR="008031F5" w:rsidRDefault="008031F5">
      <w:pPr>
        <w:pStyle w:val="ConsPlusTitle"/>
        <w:jc w:val="center"/>
      </w:pPr>
      <w:r>
        <w:t>ОБ УСТАНОВЛЕНИИ НА 2019 ГОД НОРМАТИВОВ ФОРМИРОВАНИЯ</w:t>
      </w:r>
    </w:p>
    <w:p w:rsidR="008031F5" w:rsidRDefault="008031F5">
      <w:pPr>
        <w:pStyle w:val="ConsPlusTitle"/>
        <w:jc w:val="center"/>
      </w:pPr>
      <w:r>
        <w:t>РАСХОДОВ НА СОДЕРЖАНИЕ ОРГАНОВ МЕСТНОГО САМОУПРАВЛЕНИЯ</w:t>
      </w:r>
    </w:p>
    <w:p w:rsidR="008031F5" w:rsidRDefault="008031F5">
      <w:pPr>
        <w:pStyle w:val="ConsPlusTitle"/>
        <w:jc w:val="center"/>
      </w:pPr>
      <w:r>
        <w:t>МУНИЦИПАЛЬНЫХ РАЙОНОВ И ГОРОДСКИХ ОКРУГОВ</w:t>
      </w:r>
    </w:p>
    <w:p w:rsidR="008031F5" w:rsidRDefault="008031F5">
      <w:pPr>
        <w:pStyle w:val="ConsPlusTitle"/>
        <w:jc w:val="center"/>
      </w:pPr>
      <w:r>
        <w:t>В САМАРСКОЙ ОБЛАСТИ</w:t>
      </w:r>
    </w:p>
    <w:p w:rsidR="008031F5" w:rsidRDefault="008031F5">
      <w:pPr>
        <w:pStyle w:val="ConsPlusNormal"/>
        <w:jc w:val="both"/>
      </w:pPr>
    </w:p>
    <w:p w:rsidR="008031F5" w:rsidRDefault="008031F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136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8031F5" w:rsidRDefault="008031F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 на 2019 год </w:t>
      </w:r>
      <w:hyperlink w:anchor="P29" w:history="1">
        <w:r>
          <w:rPr>
            <w:color w:val="0000FF"/>
          </w:rPr>
          <w:t>нормативы</w:t>
        </w:r>
      </w:hyperlink>
      <w:r>
        <w:t xml:space="preserve"> формирования расходов на содержание органов местного самоуправления муниципальных районов и городских округов в Самарской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</w:t>
      </w:r>
      <w:proofErr w:type="gramEnd"/>
      <w:r>
        <w:t xml:space="preserve"> </w:t>
      </w:r>
      <w:proofErr w:type="gramStart"/>
      <w:r>
        <w:t xml:space="preserve">течение двух из трех последних отчетных финансовых лет превышала 5 процентов собственных доходов местного бюджета, рассчитанные в соответствии с </w:t>
      </w:r>
      <w:hyperlink r:id="rId6" w:history="1">
        <w:r>
          <w:rPr>
            <w:color w:val="0000FF"/>
          </w:rPr>
          <w:t>Методикой</w:t>
        </w:r>
      </w:hyperlink>
      <w:r>
        <w:t xml:space="preserve"> определения нормативов формирования расходов на содержание органов местного самоуправления муниципальных районов и городских округов Самарской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</w:t>
      </w:r>
      <w:proofErr w:type="gramEnd"/>
      <w:r>
        <w:t xml:space="preserve"> </w:t>
      </w:r>
      <w:proofErr w:type="gramStart"/>
      <w:r>
        <w:t>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утвержденной постановлением Правительства Самарской области от 10.12.2008 N 479, согласно приложению к настоящему Постановлению.</w:t>
      </w:r>
      <w:proofErr w:type="gramEnd"/>
    </w:p>
    <w:p w:rsidR="008031F5" w:rsidRDefault="008031F5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8031F5" w:rsidRDefault="008031F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2019 года.</w:t>
      </w:r>
    </w:p>
    <w:p w:rsidR="008031F5" w:rsidRDefault="008031F5">
      <w:pPr>
        <w:pStyle w:val="ConsPlusNormal"/>
        <w:jc w:val="both"/>
      </w:pPr>
    </w:p>
    <w:p w:rsidR="008031F5" w:rsidRDefault="008031F5">
      <w:pPr>
        <w:pStyle w:val="ConsPlusNormal"/>
        <w:jc w:val="right"/>
      </w:pPr>
      <w:r>
        <w:t>Врио первого вице-губернатора - председателя</w:t>
      </w:r>
    </w:p>
    <w:p w:rsidR="008031F5" w:rsidRDefault="008031F5">
      <w:pPr>
        <w:pStyle w:val="ConsPlusNormal"/>
        <w:jc w:val="right"/>
      </w:pPr>
      <w:r>
        <w:t>Правительства Самарской области</w:t>
      </w:r>
    </w:p>
    <w:p w:rsidR="008031F5" w:rsidRDefault="008031F5">
      <w:pPr>
        <w:pStyle w:val="ConsPlusNormal"/>
        <w:jc w:val="right"/>
      </w:pPr>
      <w:r>
        <w:t>А.П.НЕФЕДОВ</w:t>
      </w:r>
    </w:p>
    <w:p w:rsidR="008031F5" w:rsidRDefault="008031F5">
      <w:pPr>
        <w:pStyle w:val="ConsPlusNormal"/>
        <w:jc w:val="both"/>
      </w:pPr>
    </w:p>
    <w:p w:rsidR="008031F5" w:rsidRDefault="008031F5">
      <w:pPr>
        <w:pStyle w:val="ConsPlusNormal"/>
        <w:jc w:val="both"/>
      </w:pPr>
    </w:p>
    <w:p w:rsidR="008031F5" w:rsidRDefault="008031F5">
      <w:pPr>
        <w:pStyle w:val="ConsPlusNormal"/>
        <w:jc w:val="both"/>
      </w:pPr>
    </w:p>
    <w:p w:rsidR="008031F5" w:rsidRDefault="008031F5">
      <w:pPr>
        <w:pStyle w:val="ConsPlusNormal"/>
        <w:jc w:val="both"/>
      </w:pPr>
    </w:p>
    <w:p w:rsidR="008031F5" w:rsidRDefault="008031F5">
      <w:pPr>
        <w:pStyle w:val="ConsPlusNormal"/>
        <w:jc w:val="both"/>
      </w:pPr>
    </w:p>
    <w:p w:rsidR="008031F5" w:rsidRDefault="008031F5">
      <w:pPr>
        <w:pStyle w:val="ConsPlusNormal"/>
        <w:jc w:val="right"/>
        <w:outlineLvl w:val="0"/>
      </w:pPr>
      <w:r>
        <w:t>Приложение</w:t>
      </w:r>
    </w:p>
    <w:p w:rsidR="008031F5" w:rsidRDefault="008031F5">
      <w:pPr>
        <w:pStyle w:val="ConsPlusNormal"/>
        <w:jc w:val="right"/>
      </w:pPr>
      <w:r>
        <w:t>к Постановлению</w:t>
      </w:r>
    </w:p>
    <w:p w:rsidR="008031F5" w:rsidRDefault="008031F5">
      <w:pPr>
        <w:pStyle w:val="ConsPlusNormal"/>
        <w:jc w:val="right"/>
      </w:pPr>
      <w:r>
        <w:t>Правительства Самарской области</w:t>
      </w:r>
    </w:p>
    <w:p w:rsidR="008031F5" w:rsidRDefault="008031F5">
      <w:pPr>
        <w:pStyle w:val="ConsPlusNormal"/>
        <w:jc w:val="right"/>
      </w:pPr>
      <w:r>
        <w:t>от 12 ноября 2018 г. N 660</w:t>
      </w:r>
    </w:p>
    <w:p w:rsidR="008031F5" w:rsidRDefault="008031F5">
      <w:pPr>
        <w:pStyle w:val="ConsPlusNormal"/>
        <w:jc w:val="both"/>
      </w:pPr>
    </w:p>
    <w:p w:rsidR="008031F5" w:rsidRDefault="008031F5">
      <w:pPr>
        <w:pStyle w:val="ConsPlusTitle"/>
        <w:jc w:val="center"/>
      </w:pPr>
      <w:bookmarkStart w:id="0" w:name="P29"/>
      <w:bookmarkEnd w:id="0"/>
      <w:r>
        <w:t>НОРМАТИВЫ</w:t>
      </w:r>
    </w:p>
    <w:p w:rsidR="008031F5" w:rsidRDefault="008031F5">
      <w:pPr>
        <w:pStyle w:val="ConsPlusTitle"/>
        <w:jc w:val="center"/>
      </w:pPr>
      <w:r>
        <w:t>ФОРМИРОВАНИЯ РАСХОДОВ НА СОДЕРЖАНИЕ ОРГАНОВ МЕСТНОГО</w:t>
      </w:r>
    </w:p>
    <w:p w:rsidR="008031F5" w:rsidRDefault="008031F5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8031F5" w:rsidRDefault="008031F5">
      <w:pPr>
        <w:pStyle w:val="ConsPlusTitle"/>
        <w:jc w:val="center"/>
      </w:pPr>
      <w:r>
        <w:lastRenderedPageBreak/>
        <w:t>В САМАРСКОЙ ОБЛАСТИ, В БЮДЖЕТАХ КОТОРЫХ ДОЛЯ ДОТАЦИЙ</w:t>
      </w:r>
    </w:p>
    <w:p w:rsidR="008031F5" w:rsidRDefault="008031F5">
      <w:pPr>
        <w:pStyle w:val="ConsPlusTitle"/>
        <w:jc w:val="center"/>
      </w:pPr>
      <w:r>
        <w:t>ИЗ ДРУГИХ БЮДЖЕТОВ БЮДЖЕТНОЙ СИСТЕМЫ РОССИЙСКОЙ ФЕДЕРАЦИИ</w:t>
      </w:r>
    </w:p>
    <w:p w:rsidR="008031F5" w:rsidRDefault="008031F5">
      <w:pPr>
        <w:pStyle w:val="ConsPlusTitle"/>
        <w:jc w:val="center"/>
      </w:pPr>
      <w:r>
        <w:t>И (ИЛИ) НАЛОГОВЫХ ДОХОДОВ ПО ДОПОЛНИТЕЛЬНЫМ НОРМАТИВАМ</w:t>
      </w:r>
    </w:p>
    <w:p w:rsidR="008031F5" w:rsidRDefault="008031F5">
      <w:pPr>
        <w:pStyle w:val="ConsPlusTitle"/>
        <w:jc w:val="center"/>
      </w:pPr>
      <w:r>
        <w:t>ОТЧИСЛЕНИЙ В РАЗМЕРЕ, НЕ ПРЕВЫШАЮЩЕМ РАСЧЕТНОГО ОБЪЕМА</w:t>
      </w:r>
    </w:p>
    <w:p w:rsidR="008031F5" w:rsidRDefault="008031F5">
      <w:pPr>
        <w:pStyle w:val="ConsPlusTitle"/>
        <w:jc w:val="center"/>
      </w:pPr>
      <w:proofErr w:type="gramStart"/>
      <w:r>
        <w:t>ДОТАЦИИ НА ВЫРАВНИВАНИЕ БЮДЖЕТНОЙ ОБЕСПЕЧЕННОСТИ (ЧАСТИ</w:t>
      </w:r>
      <w:proofErr w:type="gramEnd"/>
    </w:p>
    <w:p w:rsidR="008031F5" w:rsidRDefault="008031F5">
      <w:pPr>
        <w:pStyle w:val="ConsPlusTitle"/>
        <w:jc w:val="center"/>
      </w:pPr>
      <w:proofErr w:type="gramStart"/>
      <w:r>
        <w:t>РАСЧЕТНОГО ОБЪЕМА ДОТАЦИИ), ЗАМЕНЕННОЙ ДОПОЛНИТЕЛЬНЫМИ</w:t>
      </w:r>
      <w:proofErr w:type="gramEnd"/>
    </w:p>
    <w:p w:rsidR="008031F5" w:rsidRDefault="008031F5">
      <w:pPr>
        <w:pStyle w:val="ConsPlusTitle"/>
        <w:jc w:val="center"/>
      </w:pPr>
      <w:r>
        <w:t>НОРМАТИВАМИ ОТЧИСЛЕНИЙ, В ТЕЧЕНИЕ ДВУХ ИЗ ТРЕХ ПОСЛЕДНИХ</w:t>
      </w:r>
    </w:p>
    <w:p w:rsidR="008031F5" w:rsidRDefault="008031F5">
      <w:pPr>
        <w:pStyle w:val="ConsPlusTitle"/>
        <w:jc w:val="center"/>
      </w:pPr>
      <w:r>
        <w:t>ОТЧЕТНЫХ ФИНАНСОВЫХ ЛЕТ ПРЕВЫШАЛА 5 ПРОЦЕНТОВ СОБСТВЕННЫХ</w:t>
      </w:r>
    </w:p>
    <w:p w:rsidR="008031F5" w:rsidRDefault="008031F5">
      <w:pPr>
        <w:pStyle w:val="ConsPlusTitle"/>
        <w:jc w:val="center"/>
      </w:pPr>
      <w:r>
        <w:t>ДОХОДОВ МЕСТНОГО БЮДЖЕТА, НА 2019 ГОД</w:t>
      </w:r>
    </w:p>
    <w:p w:rsidR="008031F5" w:rsidRDefault="008031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3061"/>
      </w:tblGrid>
      <w:tr w:rsidR="008031F5"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1F5" w:rsidRDefault="008031F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8031F5" w:rsidRDefault="008031F5">
            <w:pPr>
              <w:pStyle w:val="ConsPlusNormal"/>
              <w:jc w:val="center"/>
            </w:pPr>
            <w:r>
              <w:t>Норматив, %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  <w:jc w:val="center"/>
              <w:outlineLvl w:val="1"/>
            </w:pPr>
            <w:r>
              <w:t>Городские округа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</w:pPr>
            <w:r>
              <w:t>Сызрань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  <w:jc w:val="center"/>
            </w:pPr>
            <w:r>
              <w:t>19,45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</w:pPr>
            <w:r>
              <w:t>Чапаевск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  <w:jc w:val="center"/>
            </w:pPr>
            <w:r>
              <w:t>20,56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</w:pPr>
            <w:r>
              <w:t>Жигулевск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  <w:jc w:val="center"/>
            </w:pPr>
            <w:r>
              <w:t>19,18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1F5" w:rsidRDefault="008031F5">
            <w:pPr>
              <w:pStyle w:val="ConsPlusNormal"/>
            </w:pPr>
            <w:r>
              <w:t>Октябрьск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1F5" w:rsidRDefault="008031F5">
            <w:pPr>
              <w:pStyle w:val="ConsPlusNormal"/>
              <w:jc w:val="center"/>
            </w:pPr>
            <w:r>
              <w:t>21,61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</w:pPr>
            <w:r>
              <w:t>Кинель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  <w:jc w:val="center"/>
            </w:pPr>
            <w:r>
              <w:t>19,20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</w:pPr>
            <w:r>
              <w:t>Похвистнево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  <w:jc w:val="center"/>
            </w:pPr>
            <w:r>
              <w:t>19,02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</w:pPr>
            <w:r>
              <w:t>Алексеевский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  <w:jc w:val="center"/>
            </w:pPr>
            <w:r>
              <w:t>38,72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</w:pPr>
            <w:r>
              <w:t>Безенчукский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  <w:jc w:val="center"/>
            </w:pPr>
            <w:r>
              <w:t>31,89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</w:pPr>
            <w:r>
              <w:t>Богатовский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  <w:jc w:val="center"/>
            </w:pPr>
            <w:r>
              <w:t>33,89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</w:pPr>
            <w:r>
              <w:t>Большеглушицкий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  <w:jc w:val="center"/>
            </w:pPr>
            <w:r>
              <w:t>33,08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  <w:jc w:val="center"/>
            </w:pPr>
            <w:r>
              <w:t>33,28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</w:pPr>
            <w:r>
              <w:t>Борский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  <w:jc w:val="center"/>
            </w:pPr>
            <w:r>
              <w:t>34,16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</w:pPr>
            <w:r>
              <w:t>Елховский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  <w:jc w:val="center"/>
            </w:pPr>
            <w:r>
              <w:t>35,90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</w:pPr>
            <w:r>
              <w:t>Исаклинский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  <w:jc w:val="center"/>
            </w:pPr>
            <w:r>
              <w:t>34,99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</w:pPr>
            <w:r>
              <w:t>Камышлинский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  <w:jc w:val="center"/>
            </w:pPr>
            <w:r>
              <w:t>36,58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</w:pPr>
            <w:r>
              <w:t>Кинельский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  <w:jc w:val="center"/>
            </w:pPr>
            <w:r>
              <w:t>30,37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1F5" w:rsidRDefault="008031F5">
            <w:pPr>
              <w:pStyle w:val="ConsPlusNormal"/>
              <w:jc w:val="center"/>
            </w:pPr>
            <w:r>
              <w:t>28,10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</w:pPr>
            <w:r>
              <w:t>Клявлинский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  <w:jc w:val="center"/>
            </w:pPr>
            <w:r>
              <w:t>33,87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</w:pPr>
            <w:r>
              <w:t>Кошкинский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  <w:jc w:val="center"/>
            </w:pPr>
            <w:r>
              <w:t>32,39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</w:pPr>
            <w:r>
              <w:t>Красноармейский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  <w:jc w:val="center"/>
            </w:pPr>
            <w:r>
              <w:t>33,36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</w:pPr>
            <w:r>
              <w:t>Красноярский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  <w:jc w:val="center"/>
            </w:pPr>
            <w:r>
              <w:t>29,18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</w:pPr>
            <w:r>
              <w:t>Нефтегорский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  <w:jc w:val="center"/>
            </w:pPr>
            <w:r>
              <w:t>30,92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</w:pPr>
            <w:r>
              <w:lastRenderedPageBreak/>
              <w:t>Пестравский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  <w:jc w:val="center"/>
            </w:pPr>
            <w:r>
              <w:t>33,46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</w:pPr>
            <w:r>
              <w:t>Похвистневский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  <w:jc w:val="center"/>
            </w:pPr>
            <w:r>
              <w:t>31,38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</w:pPr>
            <w:r>
              <w:t>Приволжский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  <w:jc w:val="center"/>
            </w:pPr>
            <w:r>
              <w:t>33,07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</w:pPr>
            <w:r>
              <w:t>Сергиевский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  <w:jc w:val="center"/>
            </w:pPr>
            <w:r>
              <w:t>27,92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</w:pPr>
            <w:r>
              <w:t>Ставропольский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  <w:jc w:val="center"/>
            </w:pPr>
            <w:r>
              <w:t>29,00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</w:pPr>
            <w:r>
              <w:t>Сызранский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  <w:jc w:val="center"/>
            </w:pPr>
            <w:r>
              <w:t>31,90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</w:pPr>
            <w:r>
              <w:t>Хворостянский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  <w:jc w:val="center"/>
            </w:pPr>
            <w:r>
              <w:t>33,54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</w:pPr>
            <w:r>
              <w:t>Челно-Вершинский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  <w:jc w:val="center"/>
            </w:pPr>
            <w:r>
              <w:t>35,63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</w:pPr>
            <w:r>
              <w:t>Шенталинский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031F5" w:rsidRDefault="008031F5">
            <w:pPr>
              <w:pStyle w:val="ConsPlusNormal"/>
              <w:jc w:val="center"/>
            </w:pPr>
            <w:r>
              <w:t>34,21</w:t>
            </w:r>
          </w:p>
        </w:tc>
      </w:tr>
      <w:tr w:rsidR="008031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</w:pPr>
            <w:r>
              <w:t>Шигонский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F5" w:rsidRDefault="008031F5">
            <w:pPr>
              <w:pStyle w:val="ConsPlusNormal"/>
              <w:jc w:val="center"/>
            </w:pPr>
            <w:r>
              <w:t>32,93</w:t>
            </w:r>
          </w:p>
        </w:tc>
      </w:tr>
    </w:tbl>
    <w:p w:rsidR="008031F5" w:rsidRDefault="008031F5">
      <w:pPr>
        <w:pStyle w:val="ConsPlusNormal"/>
        <w:jc w:val="both"/>
      </w:pPr>
    </w:p>
    <w:p w:rsidR="008031F5" w:rsidRDefault="008031F5">
      <w:pPr>
        <w:pStyle w:val="ConsPlusNormal"/>
        <w:jc w:val="both"/>
      </w:pPr>
    </w:p>
    <w:p w:rsidR="008031F5" w:rsidRDefault="008031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FCA" w:rsidRDefault="00075FCA"/>
    <w:sectPr w:rsidR="00075FCA" w:rsidSect="0035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characterSpacingControl w:val="doNotCompress"/>
  <w:compat/>
  <w:rsids>
    <w:rsidRoot w:val="008031F5"/>
    <w:rsid w:val="00075FCA"/>
    <w:rsid w:val="0080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9D916D8CCA63FEA871C6A393EB3895F44B8B33980B427AB9CE0E2A6E39D2E7F30B661CD25FE23D39DE273FC2D3422BC62AC00487DA4717B2644V6T9L" TargetMode="External"/><Relationship Id="rId5" Type="http://schemas.openxmlformats.org/officeDocument/2006/relationships/hyperlink" Target="consultantplus://offline/ref=A889D916D8CCA63FEA8702672F52EF815A4DE4BB3784B770F3C3BBBFF1EA9779387FEF268929FE2887CCA226FA7B6C78E96BB00B567CVAT9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2019-04-29T11:19:00Z</dcterms:created>
  <dcterms:modified xsi:type="dcterms:W3CDTF">2019-04-29T11:19:00Z</dcterms:modified>
</cp:coreProperties>
</file>