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0" w:rsidRDefault="00257A20">
      <w:pPr>
        <w:pStyle w:val="ConsPlusTitlePage"/>
      </w:pPr>
    </w:p>
    <w:p w:rsidR="00257A20" w:rsidRDefault="00257A20">
      <w:pPr>
        <w:pStyle w:val="ConsPlusNormal"/>
        <w:jc w:val="both"/>
        <w:outlineLvl w:val="0"/>
      </w:pPr>
    </w:p>
    <w:p w:rsidR="00257A20" w:rsidRDefault="00257A2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257A20" w:rsidRDefault="00257A20">
      <w:pPr>
        <w:pStyle w:val="ConsPlusTitle"/>
        <w:jc w:val="center"/>
      </w:pPr>
      <w:r>
        <w:t>САМАРСКОЙ ОБЛАСТИ</w:t>
      </w:r>
    </w:p>
    <w:p w:rsidR="00257A20" w:rsidRDefault="00257A20">
      <w:pPr>
        <w:pStyle w:val="ConsPlusTitle"/>
        <w:jc w:val="both"/>
      </w:pPr>
    </w:p>
    <w:p w:rsidR="00257A20" w:rsidRDefault="00257A20">
      <w:pPr>
        <w:pStyle w:val="ConsPlusTitle"/>
        <w:jc w:val="center"/>
      </w:pPr>
      <w:r>
        <w:t>ПРИКАЗ</w:t>
      </w:r>
    </w:p>
    <w:p w:rsidR="00257A20" w:rsidRDefault="00257A20">
      <w:pPr>
        <w:pStyle w:val="ConsPlusTitle"/>
        <w:jc w:val="center"/>
      </w:pPr>
      <w:r>
        <w:t>от 21 января 2019 г. N 01-07/4</w:t>
      </w:r>
    </w:p>
    <w:p w:rsidR="00257A20" w:rsidRDefault="00257A20">
      <w:pPr>
        <w:pStyle w:val="ConsPlusTitle"/>
        <w:jc w:val="both"/>
      </w:pPr>
    </w:p>
    <w:p w:rsidR="00257A20" w:rsidRDefault="00257A20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257A20" w:rsidRDefault="00257A20">
      <w:pPr>
        <w:pStyle w:val="ConsPlusTitle"/>
        <w:jc w:val="center"/>
      </w:pPr>
      <w:r>
        <w:t>ФИНАНСАМИ САМАРСКОЙ ОБЛАСТИ ОТ 18.06.2010 N 01-21/61</w:t>
      </w:r>
    </w:p>
    <w:p w:rsidR="00257A20" w:rsidRDefault="00257A20">
      <w:pPr>
        <w:pStyle w:val="ConsPlusTitle"/>
        <w:jc w:val="center"/>
      </w:pPr>
      <w:r>
        <w:t>"О ПРЕДОСТАВЛЕНИИ ФИНАНСОВЫМИ ОРГАНАМИ МЕСТНОГО</w:t>
      </w:r>
    </w:p>
    <w:p w:rsidR="00257A20" w:rsidRDefault="00257A20">
      <w:pPr>
        <w:pStyle w:val="ConsPlusTitle"/>
        <w:jc w:val="center"/>
      </w:pPr>
      <w:r>
        <w:t xml:space="preserve">САМОУПРАВЛЕНИЯ В МИНИСТЕРСТВО УПРАВЛЕНИЯ ФИНАНСАМИ </w:t>
      </w:r>
      <w:proofErr w:type="gramStart"/>
      <w:r>
        <w:t>САМАРСКОЙ</w:t>
      </w:r>
      <w:proofErr w:type="gramEnd"/>
    </w:p>
    <w:p w:rsidR="00257A20" w:rsidRDefault="00257A20">
      <w:pPr>
        <w:pStyle w:val="ConsPlusTitle"/>
        <w:jc w:val="center"/>
      </w:pPr>
      <w:r>
        <w:t>ОБЛАСТИ ИНФОРМАЦИИ, НЕОБХОДИМОЙ ДЛЯ АНАЛИЗА ИСПОЛНЕНИЯ</w:t>
      </w:r>
    </w:p>
    <w:p w:rsidR="00257A20" w:rsidRDefault="00257A20">
      <w:pPr>
        <w:pStyle w:val="ConsPlusTitle"/>
        <w:jc w:val="center"/>
      </w:pPr>
      <w:r>
        <w:t>БЮДЖЕТОВ, СОСТАВЛЕНИЯ ПРОГНОЗА И ИСПОЛНЕНИЯ</w:t>
      </w:r>
    </w:p>
    <w:p w:rsidR="00257A20" w:rsidRDefault="00257A20">
      <w:pPr>
        <w:pStyle w:val="ConsPlusTitle"/>
        <w:jc w:val="center"/>
      </w:pPr>
      <w:r>
        <w:t>КОНСОЛИДИРОВАННОГО БЮДЖЕТА САМАРСКОЙ ОБЛАСТИ"</w:t>
      </w: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68</w:t>
        </w:r>
      </w:hyperlink>
      <w:r>
        <w:t xml:space="preserve">, </w:t>
      </w:r>
      <w:hyperlink r:id="rId5" w:history="1">
        <w:r>
          <w:rPr>
            <w:color w:val="0000FF"/>
          </w:rPr>
          <w:t>пунктом 2 статьи 70</w:t>
        </w:r>
      </w:hyperlink>
      <w:r>
        <w:t xml:space="preserve"> Закона Самарской области "О бюджетном устройстве и бюджетном процессе в Самарской области" приказываю:</w:t>
      </w:r>
    </w:p>
    <w:p w:rsidR="00257A20" w:rsidRDefault="00257A2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18.06.2010 N 01-21/61 "О представлении финансовыми органами местного самоуправления в министерство управления финансами Самарской области информации, необходимой для анализа исполнения бюджетов, составления прогноза и исполнения консолидированного бюджета Самарской области" (далее - Приказ N 01-21/61) следующее изменение:</w:t>
      </w:r>
    </w:p>
    <w:p w:rsidR="00257A20" w:rsidRDefault="00257A2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приложение 5</w:t>
        </w:r>
      </w:hyperlink>
      <w:r>
        <w:t xml:space="preserve"> к Приказу N 01-21/61 изложить в редакции согласно </w:t>
      </w:r>
      <w:hyperlink w:anchor="P34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257A20" w:rsidRDefault="00257A20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257A20" w:rsidRDefault="00257A2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jc w:val="right"/>
      </w:pPr>
      <w:r>
        <w:t>Министр</w:t>
      </w:r>
    </w:p>
    <w:p w:rsidR="00257A20" w:rsidRDefault="00257A20">
      <w:pPr>
        <w:pStyle w:val="ConsPlusNormal"/>
        <w:jc w:val="right"/>
      </w:pPr>
      <w:r>
        <w:t>А.В.ПРЯМИЛОВ</w:t>
      </w: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jc w:val="right"/>
        <w:outlineLvl w:val="0"/>
      </w:pPr>
      <w:r>
        <w:t>Приложение 1</w:t>
      </w:r>
    </w:p>
    <w:p w:rsidR="00257A20" w:rsidRDefault="00257A20">
      <w:pPr>
        <w:pStyle w:val="ConsPlusNormal"/>
        <w:jc w:val="right"/>
      </w:pPr>
      <w:r>
        <w:t>к Приказу</w:t>
      </w:r>
    </w:p>
    <w:p w:rsidR="00257A20" w:rsidRDefault="00257A20">
      <w:pPr>
        <w:pStyle w:val="ConsPlusNormal"/>
        <w:jc w:val="right"/>
      </w:pPr>
      <w:r>
        <w:t>министерства управления</w:t>
      </w:r>
    </w:p>
    <w:p w:rsidR="00257A20" w:rsidRDefault="00257A20">
      <w:pPr>
        <w:pStyle w:val="ConsPlusNormal"/>
        <w:jc w:val="right"/>
      </w:pPr>
      <w:r>
        <w:t>финансами Самарской области</w:t>
      </w:r>
    </w:p>
    <w:p w:rsidR="00257A20" w:rsidRDefault="00257A20">
      <w:pPr>
        <w:pStyle w:val="ConsPlusNormal"/>
        <w:jc w:val="right"/>
      </w:pPr>
      <w:r>
        <w:t>от 21 января 2019 г. N 01-07/4</w:t>
      </w: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nformat"/>
        <w:jc w:val="both"/>
      </w:pPr>
      <w:bookmarkStart w:id="0" w:name="P34"/>
      <w:bookmarkEnd w:id="0"/>
      <w:r>
        <w:t xml:space="preserve">                               КАССОВЫЙ ПЛАН</w:t>
      </w:r>
    </w:p>
    <w:p w:rsidR="00257A20" w:rsidRDefault="00257A20">
      <w:pPr>
        <w:pStyle w:val="ConsPlusNonformat"/>
        <w:jc w:val="both"/>
      </w:pPr>
      <w:r>
        <w:t xml:space="preserve">        РАСПРЕДЕЛЕНИЯ ДОХОДОВ, РАСХОДОВ И ИСТОЧНИКОВ ФИНАНСИРОВАНИЯ</w:t>
      </w:r>
    </w:p>
    <w:p w:rsidR="00257A20" w:rsidRDefault="00257A20">
      <w:pPr>
        <w:pStyle w:val="ConsPlusNonformat"/>
        <w:jc w:val="both"/>
      </w:pPr>
      <w:r>
        <w:t xml:space="preserve">            ДЕФИЦИТА МЕСТНОГО БЮДЖЕТА НА ТЕКУЩИЙ ФИНАНСОВЫЙ ГОД</w:t>
      </w:r>
    </w:p>
    <w:p w:rsidR="00257A20" w:rsidRDefault="00257A20">
      <w:pPr>
        <w:pStyle w:val="ConsPlusNonformat"/>
        <w:jc w:val="both"/>
      </w:pPr>
      <w:r>
        <w:t>___________________________________________________________________________</w:t>
      </w:r>
    </w:p>
    <w:p w:rsidR="00257A20" w:rsidRDefault="00257A20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округа, городского округа с внутригородским</w:t>
      </w:r>
      <w:proofErr w:type="gramEnd"/>
    </w:p>
    <w:p w:rsidR="00257A20" w:rsidRDefault="00257A20">
      <w:pPr>
        <w:pStyle w:val="ConsPlusNonformat"/>
        <w:jc w:val="both"/>
      </w:pPr>
      <w:r>
        <w:t xml:space="preserve">                     делением, муниципального района)</w:t>
      </w:r>
    </w:p>
    <w:p w:rsidR="00257A20" w:rsidRDefault="00257A20">
      <w:pPr>
        <w:pStyle w:val="ConsPlusNonformat"/>
        <w:jc w:val="both"/>
      </w:pPr>
      <w:r>
        <w:t xml:space="preserve">  </w:t>
      </w:r>
      <w:proofErr w:type="gramStart"/>
      <w:r>
        <w:t>Без учета целевых средств из бюджетов (субсидий, субвенций, средств из</w:t>
      </w:r>
      <w:proofErr w:type="gramEnd"/>
    </w:p>
    <w:p w:rsidR="00257A20" w:rsidRDefault="00257A20">
      <w:pPr>
        <w:pStyle w:val="ConsPlusNonformat"/>
        <w:jc w:val="both"/>
      </w:pPr>
      <w:r>
        <w:t xml:space="preserve"> бюджетов муниципальных районов и поселений, но с учетом субсидий местным</w:t>
      </w:r>
    </w:p>
    <w:p w:rsidR="00257A20" w:rsidRDefault="00257A20">
      <w:pPr>
        <w:pStyle w:val="ConsPlusNonformat"/>
        <w:jc w:val="both"/>
      </w:pPr>
      <w:r>
        <w:t xml:space="preserve"> бюджетам для </w:t>
      </w:r>
      <w:proofErr w:type="spellStart"/>
      <w:r>
        <w:t>софинансирования</w:t>
      </w:r>
      <w:proofErr w:type="spellEnd"/>
      <w:r>
        <w:t xml:space="preserve"> расходных обязательств по вопросам местного</w:t>
      </w:r>
    </w:p>
    <w:p w:rsidR="00257A20" w:rsidRDefault="00257A20">
      <w:pPr>
        <w:pStyle w:val="ConsPlusNonformat"/>
        <w:jc w:val="both"/>
      </w:pPr>
      <w:r>
        <w:t xml:space="preserve">         значения, предоставляемых с учетом выполнения показателей</w:t>
      </w:r>
    </w:p>
    <w:p w:rsidR="00257A20" w:rsidRDefault="00257A20">
      <w:pPr>
        <w:pStyle w:val="ConsPlusNonformat"/>
        <w:jc w:val="both"/>
      </w:pPr>
      <w:r>
        <w:t xml:space="preserve">      социально-экономического развития, а также субсидий, подлежащих</w:t>
      </w:r>
    </w:p>
    <w:p w:rsidR="00257A20" w:rsidRDefault="00257A20">
      <w:pPr>
        <w:pStyle w:val="ConsPlusNonformat"/>
        <w:jc w:val="both"/>
      </w:pPr>
      <w:r>
        <w:lastRenderedPageBreak/>
        <w:t xml:space="preserve">           перечислению из местных бюджетов в областной бюджет)</w:t>
      </w:r>
    </w:p>
    <w:p w:rsidR="00257A20" w:rsidRDefault="00257A20">
      <w:pPr>
        <w:pStyle w:val="ConsPlusNormal"/>
        <w:jc w:val="both"/>
      </w:pPr>
    </w:p>
    <w:p w:rsidR="00257A20" w:rsidRDefault="00257A20">
      <w:pPr>
        <w:sectPr w:rsidR="00257A20" w:rsidSect="00F20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80"/>
        <w:tblW w:w="1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0"/>
        <w:gridCol w:w="1247"/>
        <w:gridCol w:w="964"/>
        <w:gridCol w:w="1077"/>
        <w:gridCol w:w="864"/>
        <w:gridCol w:w="964"/>
        <w:gridCol w:w="864"/>
        <w:gridCol w:w="859"/>
        <w:gridCol w:w="859"/>
        <w:gridCol w:w="864"/>
        <w:gridCol w:w="1191"/>
        <w:gridCol w:w="1134"/>
        <w:gridCol w:w="1077"/>
        <w:gridCol w:w="1077"/>
      </w:tblGrid>
      <w:tr w:rsidR="00257A20" w:rsidTr="00257A20">
        <w:tc>
          <w:tcPr>
            <w:tcW w:w="3710" w:type="dxa"/>
            <w:vMerge w:val="restart"/>
          </w:tcPr>
          <w:p w:rsidR="00257A20" w:rsidRDefault="00257A20" w:rsidP="00257A2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257A20" w:rsidRDefault="00257A20" w:rsidP="00257A20">
            <w:pPr>
              <w:pStyle w:val="ConsPlusNormal"/>
              <w:jc w:val="center"/>
            </w:pPr>
            <w:r>
              <w:t>План на год по бюджету, тыс. рублей</w:t>
            </w:r>
          </w:p>
        </w:tc>
        <w:tc>
          <w:tcPr>
            <w:tcW w:w="11794" w:type="dxa"/>
            <w:gridSpan w:val="12"/>
          </w:tcPr>
          <w:p w:rsidR="00257A20" w:rsidRDefault="00257A20" w:rsidP="00257A2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57A20" w:rsidTr="00257A20">
        <w:tc>
          <w:tcPr>
            <w:tcW w:w="3710" w:type="dxa"/>
            <w:vMerge/>
          </w:tcPr>
          <w:p w:rsidR="00257A20" w:rsidRDefault="00257A20" w:rsidP="00257A20"/>
        </w:tc>
        <w:tc>
          <w:tcPr>
            <w:tcW w:w="1247" w:type="dxa"/>
            <w:vMerge/>
          </w:tcPr>
          <w:p w:rsidR="00257A20" w:rsidRDefault="00257A20" w:rsidP="00257A20"/>
        </w:tc>
        <w:tc>
          <w:tcPr>
            <w:tcW w:w="964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  <w:jc w:val="center"/>
            </w:pPr>
            <w:r>
              <w:t>декабрь</w:t>
            </w: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  <w:outlineLvl w:val="1"/>
            </w:pPr>
            <w:r>
              <w:t>ДОХОДЫ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 Налоговые и неналоговые доходы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1.1. Налоги на доходы физических лиц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1.2.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1.3. 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1.4. Единый налог на вмененный доход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1.5. Единый сельскохозяйственный налог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1.6. 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1.7. Налог на имущество физических лиц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1.8. Земельный налог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lastRenderedPageBreak/>
              <w:t>1.9. Государственная пошлина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1.10. Задолженность и перерасчеты по отмененным налогам, сборам и иным платежам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1.11. Доходы от использования имущества, находящегося в муниципальной собственности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1.12. Платежи при пользовании природными ресурсами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1.13. Доходы от оказания платных услуг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1.14. Доходы от продажи материальных и нематериальных активов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1.15. Административные платежи и сборы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1.16. Штрафы, санкции, возмещение ущерба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1.17. Прочие неналоговые доходы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2. Безвозмездные поступления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2.1. Дотации на выравнивание уровня бюджетной обеспеченности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2.2. Дотации на стимулирование повышения качества управления муниципальными финансами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lastRenderedPageBreak/>
              <w:t>2.3. Иные дотации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 xml:space="preserve">2.4. Субсидии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2.5. Иные межбюджетные трансферты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2.6. Безвозмездные поступления от негосударственных организаций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2.7. Иные доходы (при наличии расшифровать)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  <w:outlineLvl w:val="1"/>
            </w:pPr>
            <w:r>
              <w:t>РАСХОДЫ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  <w:outlineLvl w:val="2"/>
            </w:pPr>
            <w:r>
              <w:t>1 ГРУППА ПРИОРИТЕТНОСТИ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  <w:hyperlink r:id="rId8" w:history="1">
              <w:r>
                <w:rPr>
                  <w:color w:val="0000FF"/>
                </w:rPr>
                <w:t>(КВР 100)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Социальное обеспечение и иные выплаты населению </w:t>
            </w:r>
            <w:hyperlink r:id="rId9" w:history="1">
              <w:r>
                <w:rPr>
                  <w:color w:val="0000FF"/>
                </w:rPr>
                <w:t>(КВР 300)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Обслуживание муниципального долга </w:t>
            </w:r>
            <w:hyperlink r:id="rId10" w:history="1">
              <w:r>
                <w:rPr>
                  <w:color w:val="0000FF"/>
                </w:rPr>
                <w:t>(КВР 730)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 xml:space="preserve">Исполнение судебных актов </w:t>
            </w:r>
            <w:hyperlink r:id="rId11" w:history="1">
              <w:r>
                <w:rPr>
                  <w:color w:val="0000FF"/>
                </w:rPr>
                <w:t>(КВР 830)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 xml:space="preserve">платежей </w:t>
            </w:r>
            <w:hyperlink r:id="rId12" w:history="1">
              <w:r>
                <w:rPr>
                  <w:color w:val="0000FF"/>
                </w:rPr>
                <w:t>(КВР 850)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lastRenderedPageBreak/>
              <w:t xml:space="preserve">Субсидии, подлежащие перечислению из местных бюджетов в областной бюджет </w:t>
            </w:r>
            <w:hyperlink r:id="rId13" w:history="1">
              <w:r>
                <w:rPr>
                  <w:color w:val="0000FF"/>
                </w:rPr>
                <w:t>(КВР 521)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  <w:outlineLvl w:val="2"/>
            </w:pPr>
            <w:r>
              <w:t>2 ГРУППА ПРИОРИТЕТНОСТИ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 xml:space="preserve">Субсидии бюджетным учреждениям на финансовое обеспечение муниципального задания на оказание муниципальных услуг (выполнение работ) </w:t>
            </w:r>
            <w:hyperlink r:id="rId14" w:history="1">
              <w:r>
                <w:rPr>
                  <w:color w:val="0000FF"/>
                </w:rPr>
                <w:t>(КВР 611)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 xml:space="preserve">Субсидии автономным учреждениям на финансовое обеспечение муниципального задания на оказание муниципальных услуг (выполнение работ) </w:t>
            </w:r>
            <w:hyperlink r:id="rId15" w:history="1">
              <w:r>
                <w:rPr>
                  <w:color w:val="0000FF"/>
                </w:rPr>
                <w:t>(КВР 621)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Дотации </w:t>
            </w:r>
            <w:hyperlink r:id="rId16" w:history="1">
              <w:r>
                <w:rPr>
                  <w:color w:val="0000FF"/>
                </w:rPr>
                <w:t>(КВР 510)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Иные межбюджетные трансферты </w:t>
            </w:r>
            <w:hyperlink r:id="rId17" w:history="1">
              <w:r>
                <w:rPr>
                  <w:color w:val="0000FF"/>
                </w:rPr>
                <w:t>(КВР 540)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Исполнение муниципальных гарантий </w:t>
            </w:r>
            <w:hyperlink r:id="rId18" w:history="1">
              <w:r>
                <w:rPr>
                  <w:color w:val="0000FF"/>
                </w:rPr>
                <w:t>(КВР 843)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  <w:outlineLvl w:val="2"/>
            </w:pPr>
            <w:r>
              <w:t>3 ГРУППА ПРИОРИТЕТНОСТИ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Закупка товаров, работ и услуг для обеспечения муниципальных нужд </w:t>
            </w:r>
            <w:hyperlink r:id="rId19" w:history="1">
              <w:r>
                <w:rPr>
                  <w:color w:val="0000FF"/>
                </w:rPr>
                <w:t>(КВР 200)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Капитальные вложения в объекты муниципальной собственности </w:t>
            </w:r>
            <w:hyperlink r:id="rId20" w:history="1">
              <w:r>
                <w:rPr>
                  <w:color w:val="0000FF"/>
                </w:rPr>
                <w:t xml:space="preserve">(КВР </w:t>
              </w:r>
              <w:r>
                <w:rPr>
                  <w:color w:val="0000FF"/>
                </w:rPr>
                <w:lastRenderedPageBreak/>
                <w:t>400)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 (</w:t>
            </w:r>
            <w:hyperlink r:id="rId21" w:history="1">
              <w:r>
                <w:rPr>
                  <w:color w:val="0000FF"/>
                </w:rPr>
                <w:t>КВР 600</w:t>
              </w:r>
            </w:hyperlink>
            <w:r>
              <w:t xml:space="preserve">, за исключением </w:t>
            </w:r>
            <w:hyperlink r:id="rId22" w:history="1">
              <w:r>
                <w:rPr>
                  <w:color w:val="0000FF"/>
                </w:rPr>
                <w:t>КВР 611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621</w:t>
              </w:r>
            </w:hyperlink>
            <w:r>
              <w:t>)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  <w:hyperlink r:id="rId24" w:history="1">
              <w:r>
                <w:rPr>
                  <w:color w:val="0000FF"/>
                </w:rPr>
                <w:t>(КВР 810)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 xml:space="preserve">Резервные средства </w:t>
            </w:r>
            <w:hyperlink r:id="rId25" w:history="1">
              <w:r>
                <w:rPr>
                  <w:color w:val="0000FF"/>
                </w:rPr>
                <w:t>(КВР 870)</w:t>
              </w:r>
            </w:hyperlink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Иные расходы (при наличии расшифровать)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  <w:outlineLvl w:val="1"/>
            </w:pPr>
            <w:r>
              <w:t>ПРОФИЦИТ/ДЕФИЦИТ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  <w:outlineLvl w:val="2"/>
            </w:pPr>
            <w:r>
              <w:t>ИСТОЧНИКИ ФИНАНСИРОВАНИЯ ДЕФИЦИТА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Кредиты кредитных организаций, в том числе: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Бюджетные кредиты из областного бюджета, в том числе: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lastRenderedPageBreak/>
              <w:t>получение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 xml:space="preserve">Бюджетные кредиты из федерального бюджета в соответствии со </w:t>
            </w:r>
            <w:hyperlink r:id="rId26" w:history="1">
              <w:r>
                <w:rPr>
                  <w:color w:val="0000FF"/>
                </w:rPr>
                <w:t>ст. 93.6</w:t>
              </w:r>
            </w:hyperlink>
            <w:r>
              <w:t xml:space="preserve"> Бюджетного кодекса Российской Федерации, в том числе: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</w:tcPr>
          <w:p w:rsidR="00257A20" w:rsidRDefault="00257A20" w:rsidP="00257A20">
            <w:pPr>
              <w:pStyle w:val="ConsPlusNormal"/>
            </w:pPr>
            <w:r>
              <w:t>Бюджетные кредиты предоставленные, в том числе: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выдача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возврат кредитов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  <w:tr w:rsidR="00257A20" w:rsidTr="00257A20">
        <w:tc>
          <w:tcPr>
            <w:tcW w:w="3710" w:type="dxa"/>
            <w:vAlign w:val="bottom"/>
          </w:tcPr>
          <w:p w:rsidR="00257A20" w:rsidRDefault="00257A20" w:rsidP="00257A20">
            <w:pPr>
              <w:pStyle w:val="ConsPlusNormal"/>
            </w:pPr>
            <w:r>
              <w:t>Изменение прочих остатков денежных средств бюджета</w:t>
            </w:r>
          </w:p>
        </w:tc>
        <w:tc>
          <w:tcPr>
            <w:tcW w:w="124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9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59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86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91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134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  <w:tc>
          <w:tcPr>
            <w:tcW w:w="1077" w:type="dxa"/>
          </w:tcPr>
          <w:p w:rsidR="00257A20" w:rsidRDefault="00257A20" w:rsidP="00257A20">
            <w:pPr>
              <w:pStyle w:val="ConsPlusNormal"/>
            </w:pPr>
          </w:p>
        </w:tc>
      </w:tr>
    </w:tbl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jc w:val="both"/>
      </w:pPr>
    </w:p>
    <w:p w:rsidR="00257A20" w:rsidRDefault="0025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301F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20"/>
    <w:rsid w:val="00257A20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EFDD37BE7D7E0C0B8579DF28F8AD4482C39883646591A4138FF767045EEC82A44119CC8F66B438F6A2E9384D795138l1H" TargetMode="External"/><Relationship Id="rId13" Type="http://schemas.openxmlformats.org/officeDocument/2006/relationships/hyperlink" Target="consultantplus://offline/ref=6C0833C8E69987F35523EFDD37BE7D7E0C0B8579DF28F8AD4482C39883646591A4138FF767045FEA86A44119CC8F66B438F6A2E9384D795138l1H" TargetMode="External"/><Relationship Id="rId18" Type="http://schemas.openxmlformats.org/officeDocument/2006/relationships/hyperlink" Target="consultantplus://offline/ref=6C0833C8E69987F35523EFDD37BE7D7E0C0B8579DF28F8AD4482C39883646591A4138FF767045FE182A44119CC8F66B438F6A2E9384D795138l1H" TargetMode="External"/><Relationship Id="rId26" Type="http://schemas.openxmlformats.org/officeDocument/2006/relationships/hyperlink" Target="consultantplus://offline/ref=6C0833C8E69987F35523EFDD37BE7D7E0C0B8475DE2BF8AD4482C39883646591A4138FF766005BEC8BA44119CC8F66B438F6A2E9384D795138l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0833C8E69987F35523EFDD37BE7D7E0C0B8579DF28F8AD4482C39883646591A4138FF767045FED87A44119CC8F66B438F6A2E9384D795138l1H" TargetMode="External"/><Relationship Id="rId7" Type="http://schemas.openxmlformats.org/officeDocument/2006/relationships/hyperlink" Target="consultantplus://offline/ref=6C0833C8E69987F35523F1D021D221760901DE70DC2BF0F919D7C5CFDC3463C4E45389A2254757E883AF104E8DD13FE774BDAFEF2E5179579FB11CEF30l1H" TargetMode="External"/><Relationship Id="rId12" Type="http://schemas.openxmlformats.org/officeDocument/2006/relationships/hyperlink" Target="consultantplus://offline/ref=6C0833C8E69987F35523EFDD37BE7D7E0C0B8579DF28F8AD4482C39883646591A4138FF767045FE181A44119CC8F66B438F6A2E9384D795138l1H" TargetMode="External"/><Relationship Id="rId17" Type="http://schemas.openxmlformats.org/officeDocument/2006/relationships/hyperlink" Target="consultantplus://offline/ref=6C0833C8E69987F35523EFDD37BE7D7E0C0B8579DF28F8AD4482C39883646591A4138FF767045FEA8AA44119CC8F66B438F6A2E9384D795138l1H" TargetMode="External"/><Relationship Id="rId25" Type="http://schemas.openxmlformats.org/officeDocument/2006/relationships/hyperlink" Target="consultantplus://offline/ref=6C0833C8E69987F35523EFDD37BE7D7E0C0B8579DF28F8AD4482C39883646591A4138FF767045FE083A44119CC8F66B438F6A2E9384D795138l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0833C8E69987F35523EFDD37BE7D7E0C0B8579DF28F8AD4482C39883646591A4138FF767045FEA82A44119CC8F66B438F6A2E9384D795138l1H" TargetMode="External"/><Relationship Id="rId20" Type="http://schemas.openxmlformats.org/officeDocument/2006/relationships/hyperlink" Target="consultantplus://offline/ref=6C0833C8E69987F35523EFDD37BE7D7E0C0B8579DF28F8AD4482C39883646591A4138FF767045FE883A44119CC8F66B438F6A2E9384D795138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833C8E69987F35523F1D021D221760901DE70DC2BF0F919D7C5CFDC3463C4E45389A237470FE481A70B488CC469B6323El8H" TargetMode="External"/><Relationship Id="rId11" Type="http://schemas.openxmlformats.org/officeDocument/2006/relationships/hyperlink" Target="consultantplus://offline/ref=6C0833C8E69987F35523EFDD37BE7D7E0C0B8579DF28F8AD4482C39883646591A4138FF767045FEE86A44119CC8F66B438F6A2E9384D795138l1H" TargetMode="External"/><Relationship Id="rId24" Type="http://schemas.openxmlformats.org/officeDocument/2006/relationships/hyperlink" Target="consultantplus://offline/ref=6C0833C8E69987F35523EFDD37BE7D7E0C0B8579DF28F8AD4482C39883646591A4138FF767045FEF80A44119CC8F66B438F6A2E9384D795138l1H" TargetMode="External"/><Relationship Id="rId5" Type="http://schemas.openxmlformats.org/officeDocument/2006/relationships/hyperlink" Target="consultantplus://offline/ref=6C0833C8E69987F35523F1D021D221760901DE70DC2AF3F310D6C5CFDC3463C4E45389A2254757E883AF164D8FD13FE774BDAFEF2E5179579FB11CEF30l1H" TargetMode="External"/><Relationship Id="rId15" Type="http://schemas.openxmlformats.org/officeDocument/2006/relationships/hyperlink" Target="consultantplus://offline/ref=6C0833C8E69987F35523EFDD37BE7D7E0C0B8579DF28F8AD4482C39883646591A4138FF767045FEC83A44119CC8F66B438F6A2E9384D795138l1H" TargetMode="External"/><Relationship Id="rId23" Type="http://schemas.openxmlformats.org/officeDocument/2006/relationships/hyperlink" Target="consultantplus://offline/ref=6C0833C8E69987F35523EFDD37BE7D7E0C0B8579DF28F8AD4482C39883646591A4138FF767045FEC83A44119CC8F66B438F6A2E9384D795138l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0833C8E69987F35523EFDD37BE7D7E0C0B8579DF28F8AD4482C39883646591A4138FF767045FEF82A44119CC8F66B438F6A2E9384D795138l1H" TargetMode="External"/><Relationship Id="rId19" Type="http://schemas.openxmlformats.org/officeDocument/2006/relationships/hyperlink" Target="consultantplus://offline/ref=6C0833C8E69987F35523EFDD37BE7D7E0C0B8579DF28F8AD4482C39883646591A4138FF767045EEE82A44119CC8F66B438F6A2E9384D795138l1H" TargetMode="External"/><Relationship Id="rId4" Type="http://schemas.openxmlformats.org/officeDocument/2006/relationships/hyperlink" Target="consultantplus://offline/ref=6C0833C8E69987F35523F1D021D221760901DE70DC2AF3F310D6C5CFDC3463C4E45389A2254757E883AF164C81D13FE774BDAFEF2E5179579FB11CEF30l1H" TargetMode="External"/><Relationship Id="rId9" Type="http://schemas.openxmlformats.org/officeDocument/2006/relationships/hyperlink" Target="consultantplus://offline/ref=6C0833C8E69987F35523EFDD37BE7D7E0C0B8579DF28F8AD4482C39883646591A4138FF767045EE085A44119CC8F66B438F6A2E9384D795138l1H" TargetMode="External"/><Relationship Id="rId14" Type="http://schemas.openxmlformats.org/officeDocument/2006/relationships/hyperlink" Target="consultantplus://offline/ref=6C0833C8E69987F35523EFDD37BE7D7E0C0B8579DF28F8AD4482C39883646591A4138FF767045FED85A44119CC8F66B438F6A2E9384D795138l1H" TargetMode="External"/><Relationship Id="rId22" Type="http://schemas.openxmlformats.org/officeDocument/2006/relationships/hyperlink" Target="consultantplus://offline/ref=6C0833C8E69987F35523EFDD37BE7D7E0C0B8579DF28F8AD4482C39883646591A4138FF767045FED85A44119CC8F66B438F6A2E9384D795138l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8979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2020-04-28T07:37:00Z</dcterms:created>
  <dcterms:modified xsi:type="dcterms:W3CDTF">2020-04-28T07:38:00Z</dcterms:modified>
</cp:coreProperties>
</file>