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42" w:rsidRDefault="00B367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6742" w:rsidRDefault="00B367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367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6742" w:rsidRDefault="00B36742">
            <w:pPr>
              <w:pStyle w:val="ConsPlusNormal"/>
            </w:pPr>
            <w:r>
              <w:t>28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6742" w:rsidRDefault="00B36742">
            <w:pPr>
              <w:pStyle w:val="ConsPlusNormal"/>
              <w:jc w:val="right"/>
            </w:pPr>
            <w:r>
              <w:t>N 120-ГД</w:t>
            </w:r>
          </w:p>
        </w:tc>
      </w:tr>
    </w:tbl>
    <w:p w:rsidR="00B36742" w:rsidRDefault="00B36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Title"/>
        <w:jc w:val="center"/>
      </w:pPr>
      <w:r>
        <w:t>ЗАКОН</w:t>
      </w:r>
    </w:p>
    <w:p w:rsidR="00B36742" w:rsidRDefault="00B36742">
      <w:pPr>
        <w:pStyle w:val="ConsPlusTitle"/>
        <w:jc w:val="center"/>
      </w:pPr>
      <w:r>
        <w:t>САМАРСКОЙ ОБЛАСТИ</w:t>
      </w:r>
    </w:p>
    <w:p w:rsidR="00B36742" w:rsidRDefault="00B36742">
      <w:pPr>
        <w:pStyle w:val="ConsPlusTitle"/>
        <w:jc w:val="both"/>
      </w:pPr>
    </w:p>
    <w:p w:rsidR="00B36742" w:rsidRDefault="00B36742">
      <w:pPr>
        <w:pStyle w:val="ConsPlusTitle"/>
        <w:jc w:val="center"/>
      </w:pPr>
      <w:r>
        <w:t>О ВНЕСЕНИИ ИЗМЕНЕНИЙ В СТАТЬИ 1.1</w:t>
      </w:r>
      <w:proofErr w:type="gramStart"/>
      <w:r>
        <w:t xml:space="preserve"> И</w:t>
      </w:r>
      <w:proofErr w:type="gramEnd"/>
      <w:r>
        <w:t xml:space="preserve"> 5 ЗАКОНА САМАРСКОЙ</w:t>
      </w:r>
    </w:p>
    <w:p w:rsidR="00B36742" w:rsidRDefault="00B36742">
      <w:pPr>
        <w:pStyle w:val="ConsPlusTitle"/>
        <w:jc w:val="center"/>
      </w:pPr>
      <w:r>
        <w:t>ОБЛАСТИ "О НАЛОГЕ НА ИМУЩЕСТВО ОРГАНИЗАЦИЙ НА ТЕРРИТОРИИ</w:t>
      </w:r>
    </w:p>
    <w:p w:rsidR="00B36742" w:rsidRDefault="00B36742">
      <w:pPr>
        <w:pStyle w:val="ConsPlusTitle"/>
        <w:jc w:val="center"/>
      </w:pPr>
      <w:r>
        <w:t>САМАРСКОЙ ОБЛАСТИ"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jc w:val="right"/>
      </w:pPr>
      <w:proofErr w:type="gramStart"/>
      <w:r>
        <w:t>Принят</w:t>
      </w:r>
      <w:proofErr w:type="gramEnd"/>
    </w:p>
    <w:p w:rsidR="00B36742" w:rsidRDefault="00B36742">
      <w:pPr>
        <w:pStyle w:val="ConsPlusNormal"/>
        <w:jc w:val="right"/>
      </w:pPr>
      <w:r>
        <w:t>Самарской Губернской Думой</w:t>
      </w:r>
    </w:p>
    <w:p w:rsidR="00B36742" w:rsidRDefault="00B36742">
      <w:pPr>
        <w:pStyle w:val="ConsPlusNormal"/>
        <w:jc w:val="right"/>
      </w:pPr>
      <w:r>
        <w:t>19 ноября 2019 года</w:t>
      </w:r>
    </w:p>
    <w:p w:rsidR="00B36742" w:rsidRDefault="00B36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6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6742" w:rsidRDefault="00B36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742" w:rsidRDefault="00B367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31.12.2019 N 147-ГД)</w:t>
            </w:r>
          </w:p>
        </w:tc>
      </w:tr>
    </w:tbl>
    <w:p w:rsidR="00B36742" w:rsidRDefault="00B36742">
      <w:pPr>
        <w:pStyle w:val="ConsPlusNormal"/>
        <w:jc w:val="both"/>
      </w:pPr>
    </w:p>
    <w:p w:rsidR="00B36742" w:rsidRDefault="00B36742">
      <w:pPr>
        <w:pStyle w:val="ConsPlusTitle"/>
        <w:ind w:firstLine="540"/>
        <w:jc w:val="both"/>
        <w:outlineLvl w:val="0"/>
      </w:pPr>
      <w:r>
        <w:t>Статья 1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Самарской области от 25 ноября 2003 года N 98-ГД "О налоге на имущество организаций на территории Самарской области" (газета "Волжская коммуна", 2003, 29 ноября; 2004, 10 июня; 2007, 10 октября; официальный сайт Правительства Самарской области (www.pravo.samregion.ru), 2015,24 ноября) следующие изменения:</w:t>
      </w:r>
    </w:p>
    <w:p w:rsidR="00B36742" w:rsidRDefault="00B3674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1.1</w:t>
        </w:r>
      </w:hyperlink>
      <w:r>
        <w:t xml:space="preserve"> изложить в следующей редакции: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ind w:firstLine="540"/>
        <w:jc w:val="both"/>
      </w:pPr>
      <w:r>
        <w:t>"Статья 1.1. Особенности определения налоговой базы в отношении отдельных объектов недвижимого имущества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ind w:firstLine="540"/>
        <w:jc w:val="both"/>
      </w:pPr>
      <w:r>
        <w:t>Налоговая база как кадастровая стоимость объектов недвижимого имущества определяется в отношении следующих объектов недвижимого имущества:</w:t>
      </w:r>
    </w:p>
    <w:p w:rsidR="00B36742" w:rsidRDefault="00B36742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B36742" w:rsidRDefault="00B36742">
      <w:pPr>
        <w:pStyle w:val="ConsPlusNormal"/>
        <w:spacing w:before="220"/>
        <w:ind w:firstLine="540"/>
        <w:jc w:val="both"/>
      </w:pPr>
      <w:proofErr w:type="gramStart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B36742" w:rsidRDefault="00B36742">
      <w:pPr>
        <w:pStyle w:val="ConsPlusNormal"/>
        <w:spacing w:before="22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B36742" w:rsidRDefault="00B36742">
      <w:pPr>
        <w:pStyle w:val="ConsPlusNormal"/>
        <w:spacing w:before="220"/>
        <w:ind w:firstLine="540"/>
        <w:jc w:val="both"/>
      </w:pPr>
      <w:r>
        <w:t>4) жилые помещения, гаражи, машино-места, а также жилые строения,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B36742" w:rsidRDefault="00B36742">
      <w:pPr>
        <w:pStyle w:val="ConsPlusNormal"/>
        <w:jc w:val="both"/>
      </w:pPr>
      <w:r>
        <w:t xml:space="preserve">(пп.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Самарской области от 31.12.2019 N 147-ГД)</w:t>
      </w:r>
    </w:p>
    <w:p w:rsidR="00B36742" w:rsidRDefault="00B36742">
      <w:pPr>
        <w:pStyle w:val="ConsPlusNormal"/>
        <w:spacing w:before="220"/>
        <w:ind w:firstLine="540"/>
        <w:jc w:val="both"/>
      </w:pPr>
      <w:r>
        <w:lastRenderedPageBreak/>
        <w:t xml:space="preserve">5) - 7) </w:t>
      </w:r>
      <w:proofErr w:type="gramStart"/>
      <w:r>
        <w:t>исключены</w:t>
      </w:r>
      <w:proofErr w:type="gramEnd"/>
      <w:r>
        <w:t xml:space="preserve"> с 1 января 2020 года. - </w:t>
      </w:r>
      <w:hyperlink r:id="rId9" w:history="1">
        <w:r>
          <w:rPr>
            <w:color w:val="0000FF"/>
          </w:rPr>
          <w:t>Закон</w:t>
        </w:r>
      </w:hyperlink>
      <w:r>
        <w:t xml:space="preserve"> Самарской области от 31.12.2019 N 147-ГД.";</w:t>
      </w:r>
    </w:p>
    <w:p w:rsidR="00B36742" w:rsidRDefault="00B36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6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6742" w:rsidRDefault="00B3674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31.12.2019 N 147-ГД с 1 января 2021 года пункт 1 статьи 1 будет дополнен абзацем следующего содержания: "5)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</w:tr>
    </w:tbl>
    <w:p w:rsidR="00B36742" w:rsidRDefault="00B36742">
      <w:pPr>
        <w:pStyle w:val="ConsPlusNormal"/>
        <w:spacing w:before="280"/>
        <w:ind w:firstLine="540"/>
        <w:jc w:val="both"/>
      </w:pPr>
      <w:bookmarkStart w:id="0" w:name="P32"/>
      <w:bookmarkEnd w:id="0"/>
      <w:r>
        <w:t xml:space="preserve">2) в </w:t>
      </w:r>
      <w:hyperlink r:id="rId11" w:history="1">
        <w:r>
          <w:rPr>
            <w:color w:val="0000FF"/>
          </w:rPr>
          <w:t>статье 5</w:t>
        </w:r>
      </w:hyperlink>
      <w:r>
        <w:t xml:space="preserve"> слова "(налоговый расчет по авансовому платежу по налогу)" исключить.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Title"/>
        <w:ind w:firstLine="540"/>
        <w:jc w:val="both"/>
        <w:outlineLvl w:val="0"/>
      </w:pPr>
      <w:r>
        <w:t>Статья 2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опубликования, но не ранее 1-го числа очередного </w:t>
      </w:r>
      <w:hyperlink r:id="rId12" w:history="1">
        <w:r>
          <w:rPr>
            <w:color w:val="0000FF"/>
          </w:rPr>
          <w:t>налогового периода</w:t>
        </w:r>
      </w:hyperlink>
      <w:r>
        <w:t xml:space="preserve"> по налогу на имущество организаций, за исключением </w:t>
      </w:r>
      <w:hyperlink w:anchor="P32" w:history="1">
        <w:r>
          <w:rPr>
            <w:color w:val="0000FF"/>
          </w:rPr>
          <w:t>пункта 2 статьи 1</w:t>
        </w:r>
      </w:hyperlink>
      <w:r>
        <w:t xml:space="preserve"> настоящего Закона, который вступает в силу с 1 января 2020 года.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jc w:val="right"/>
      </w:pPr>
      <w:r>
        <w:t>Губернатор Самарской области</w:t>
      </w:r>
    </w:p>
    <w:p w:rsidR="00B36742" w:rsidRDefault="00B36742">
      <w:pPr>
        <w:pStyle w:val="ConsPlusNormal"/>
        <w:jc w:val="right"/>
      </w:pPr>
      <w:r>
        <w:t>Д.И.АЗАРОВ</w:t>
      </w:r>
    </w:p>
    <w:p w:rsidR="00B36742" w:rsidRDefault="00B36742">
      <w:pPr>
        <w:pStyle w:val="ConsPlusNormal"/>
      </w:pPr>
      <w:r>
        <w:t>г. Самара</w:t>
      </w:r>
    </w:p>
    <w:p w:rsidR="00B36742" w:rsidRDefault="00B36742">
      <w:pPr>
        <w:pStyle w:val="ConsPlusNormal"/>
        <w:spacing w:before="220"/>
      </w:pPr>
      <w:r>
        <w:t>28 ноября 2019 года</w:t>
      </w:r>
    </w:p>
    <w:p w:rsidR="00B36742" w:rsidRDefault="00B36742">
      <w:pPr>
        <w:pStyle w:val="ConsPlusNormal"/>
        <w:spacing w:before="220"/>
      </w:pPr>
      <w:r>
        <w:t>N 120-ГД</w:t>
      </w: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jc w:val="both"/>
      </w:pPr>
    </w:p>
    <w:p w:rsidR="00B36742" w:rsidRDefault="00B36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3B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36742"/>
    <w:rsid w:val="006E7146"/>
    <w:rsid w:val="00B3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36643E0269569D97AFAB2389534D89603D9B9A02A1664AD82B17074C721FE850BF000732BCD0AC27A6ADD7BE0B2E2FEAE545987AA6405B25B7D62rBx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36643E0269569D97AFAB2389534D89603D9B9A02A1162AF85B17074C721FE850BF000732BCD0AC27A62D878BFB7F7EFF65B5290B4601FAE597Fr6x0L" TargetMode="External"/><Relationship Id="rId12" Type="http://schemas.openxmlformats.org/officeDocument/2006/relationships/hyperlink" Target="consultantplus://offline/ref=DB036643E0269569D97AE4BF2EF968D0930B86B4A92D1A33F4D6B7272B9727ABC54BF656336BCB5F933E3FD071E2F8B3BEE55B5B8CrBx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36643E0269569D97AFAB2389534D89603D9B9A02A1162AF85B17074C721FE850BF000612B9506C07374DD77F5E4B3B8rFxBL" TargetMode="External"/><Relationship Id="rId11" Type="http://schemas.openxmlformats.org/officeDocument/2006/relationships/hyperlink" Target="consultantplus://offline/ref=DB036643E0269569D97AFAB2389534D89603D9B9A02A1162AF85B17074C721FE850BF000732BCD0AC27A6ADE76E0B2E2FEAE545987AA6405B25B7D62rBxEL" TargetMode="External"/><Relationship Id="rId5" Type="http://schemas.openxmlformats.org/officeDocument/2006/relationships/hyperlink" Target="consultantplus://offline/ref=DB036643E0269569D97AFAB2389534D89603D9B9A02A1664AD82B17074C721FE850BF000732BCD0AC27A6ADD74E0B2E2FEAE545987AA6405B25B7D62rBxEL" TargetMode="External"/><Relationship Id="rId10" Type="http://schemas.openxmlformats.org/officeDocument/2006/relationships/hyperlink" Target="consultantplus://offline/ref=DB036643E0269569D97AFAB2389534D89603D9B9A02A1664AD82B17074C721FE850BF000732BCD0AC27A6ADC72E0B2E2FEAE545987AA6405B25B7D62rBx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036643E0269569D97AFAB2389534D89603D9B9A02A1664AD82B17074C721FE850BF000732BCD0AC27A6ADC73E0B2E2FEAE545987AA6405B25B7D62rBx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2020-04-29T11:49:00Z</dcterms:created>
  <dcterms:modified xsi:type="dcterms:W3CDTF">2020-04-29T11:49:00Z</dcterms:modified>
</cp:coreProperties>
</file>