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5A" w:rsidRDefault="001471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715A" w:rsidRDefault="0014715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471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715A" w:rsidRDefault="0014715A">
            <w:pPr>
              <w:pStyle w:val="ConsPlusNormal"/>
            </w:pPr>
            <w:r>
              <w:t>31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715A" w:rsidRDefault="0014715A">
            <w:pPr>
              <w:pStyle w:val="ConsPlusNormal"/>
              <w:jc w:val="right"/>
            </w:pPr>
            <w:r>
              <w:t>N 148-ГД</w:t>
            </w:r>
          </w:p>
        </w:tc>
      </w:tr>
    </w:tbl>
    <w:p w:rsidR="0014715A" w:rsidRDefault="001471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715A" w:rsidRDefault="0014715A">
      <w:pPr>
        <w:pStyle w:val="ConsPlusNormal"/>
        <w:jc w:val="both"/>
      </w:pPr>
    </w:p>
    <w:p w:rsidR="0014715A" w:rsidRDefault="0014715A">
      <w:pPr>
        <w:pStyle w:val="ConsPlusTitle"/>
        <w:jc w:val="center"/>
      </w:pPr>
      <w:r>
        <w:t>ЗАКОН</w:t>
      </w:r>
    </w:p>
    <w:p w:rsidR="0014715A" w:rsidRDefault="0014715A">
      <w:pPr>
        <w:pStyle w:val="ConsPlusTitle"/>
        <w:jc w:val="center"/>
      </w:pPr>
      <w:r>
        <w:t>САМАРСКОЙ ОБЛАСТИ</w:t>
      </w:r>
    </w:p>
    <w:p w:rsidR="0014715A" w:rsidRDefault="0014715A">
      <w:pPr>
        <w:pStyle w:val="ConsPlusTitle"/>
        <w:jc w:val="both"/>
      </w:pPr>
    </w:p>
    <w:p w:rsidR="0014715A" w:rsidRDefault="0014715A">
      <w:pPr>
        <w:pStyle w:val="ConsPlusTitle"/>
        <w:jc w:val="center"/>
      </w:pPr>
      <w:r>
        <w:t>О ВНЕСЕНИИ ИЗМЕНЕНИЙ В ЗАКОН САМАРСКОЙ ОБЛАСТИ</w:t>
      </w:r>
    </w:p>
    <w:p w:rsidR="0014715A" w:rsidRDefault="0014715A">
      <w:pPr>
        <w:pStyle w:val="ConsPlusTitle"/>
        <w:jc w:val="center"/>
      </w:pPr>
      <w:r>
        <w:t>"ОБ ИНВЕСТИЦИЯХ И ГОСУДАРСТВЕННОЙ ПОДДЕРЖКЕ ИНВЕСТИЦИОННОЙ</w:t>
      </w:r>
    </w:p>
    <w:p w:rsidR="0014715A" w:rsidRDefault="0014715A">
      <w:pPr>
        <w:pStyle w:val="ConsPlusTitle"/>
        <w:jc w:val="center"/>
      </w:pPr>
      <w:r>
        <w:t>ДЕЯТЕЛЬНОСТИ В САМАРСКОЙ ОБЛАСТИ"</w:t>
      </w:r>
    </w:p>
    <w:p w:rsidR="0014715A" w:rsidRDefault="0014715A">
      <w:pPr>
        <w:pStyle w:val="ConsPlusNormal"/>
        <w:jc w:val="both"/>
      </w:pPr>
    </w:p>
    <w:p w:rsidR="0014715A" w:rsidRDefault="0014715A">
      <w:pPr>
        <w:pStyle w:val="ConsPlusNormal"/>
        <w:jc w:val="right"/>
      </w:pPr>
      <w:proofErr w:type="gramStart"/>
      <w:r>
        <w:t>Принят</w:t>
      </w:r>
      <w:proofErr w:type="gramEnd"/>
    </w:p>
    <w:p w:rsidR="0014715A" w:rsidRDefault="0014715A">
      <w:pPr>
        <w:pStyle w:val="ConsPlusNormal"/>
        <w:jc w:val="right"/>
      </w:pPr>
      <w:r>
        <w:t>Самарской Губернской Думой</w:t>
      </w:r>
    </w:p>
    <w:p w:rsidR="0014715A" w:rsidRDefault="0014715A">
      <w:pPr>
        <w:pStyle w:val="ConsPlusNormal"/>
        <w:jc w:val="right"/>
      </w:pPr>
      <w:r>
        <w:t>24 декабря 2019 года</w:t>
      </w:r>
    </w:p>
    <w:p w:rsidR="0014715A" w:rsidRDefault="0014715A">
      <w:pPr>
        <w:pStyle w:val="ConsPlusNormal"/>
        <w:jc w:val="both"/>
      </w:pPr>
    </w:p>
    <w:p w:rsidR="0014715A" w:rsidRDefault="0014715A">
      <w:pPr>
        <w:pStyle w:val="ConsPlusTitle"/>
        <w:ind w:firstLine="540"/>
        <w:jc w:val="both"/>
        <w:outlineLvl w:val="0"/>
      </w:pPr>
      <w:r>
        <w:t>Статья 1</w:t>
      </w:r>
    </w:p>
    <w:p w:rsidR="0014715A" w:rsidRDefault="0014715A">
      <w:pPr>
        <w:pStyle w:val="ConsPlusNormal"/>
        <w:jc w:val="both"/>
      </w:pPr>
    </w:p>
    <w:p w:rsidR="0014715A" w:rsidRDefault="0014715A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Самарской области от 16 марта 2006 года N 19-ГД "Об инвестициях и государственной поддержке инвестиционной деятельности в Самарской области" (газета "Волжская коммуна", 2006, 17 марта; 2007, 15 декабря; 2008, 31 декабря; 2011, 5 мая; 2013, 8 октября; 2014, 7 октября) следующие изменения:</w:t>
      </w:r>
    </w:p>
    <w:p w:rsidR="0014715A" w:rsidRDefault="0014715A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пункте 2 части 1 статьи 11</w:t>
        </w:r>
      </w:hyperlink>
      <w:r>
        <w:t xml:space="preserve"> слово "обязательств" заменить словами "денежных обязательств";</w:t>
      </w:r>
    </w:p>
    <w:p w:rsidR="0014715A" w:rsidRDefault="0014715A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12</w:t>
        </w:r>
      </w:hyperlink>
      <w:r>
        <w:t xml:space="preserve"> слово "обязательств" заменить словами "денежных обязательств";</w:t>
      </w:r>
    </w:p>
    <w:p w:rsidR="0014715A" w:rsidRDefault="0014715A">
      <w:pPr>
        <w:pStyle w:val="ConsPlusNormal"/>
        <w:spacing w:before="220"/>
        <w:ind w:firstLine="540"/>
        <w:jc w:val="both"/>
      </w:pPr>
      <w:r>
        <w:t xml:space="preserve">3) в </w:t>
      </w:r>
      <w:hyperlink r:id="rId8" w:history="1">
        <w:r>
          <w:rPr>
            <w:color w:val="0000FF"/>
          </w:rPr>
          <w:t>части 4 статьи 13</w:t>
        </w:r>
      </w:hyperlink>
      <w:r>
        <w:t xml:space="preserve"> слово "обязательств" заменить словами "денежных обязательств";</w:t>
      </w:r>
    </w:p>
    <w:p w:rsidR="0014715A" w:rsidRDefault="0014715A">
      <w:pPr>
        <w:pStyle w:val="ConsPlusNormal"/>
        <w:spacing w:before="220"/>
        <w:ind w:firstLine="540"/>
        <w:jc w:val="both"/>
      </w:pPr>
      <w:r>
        <w:t xml:space="preserve">4) в </w:t>
      </w:r>
      <w:hyperlink r:id="rId9" w:history="1">
        <w:r>
          <w:rPr>
            <w:color w:val="0000FF"/>
          </w:rPr>
          <w:t>статье 20</w:t>
        </w:r>
      </w:hyperlink>
      <w:r>
        <w:t>:</w:t>
      </w:r>
    </w:p>
    <w:p w:rsidR="0014715A" w:rsidRDefault="0014715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14715A" w:rsidRDefault="0014715A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>В целях предоставления государственных гарантий финансовый орган Самарской области проводит анализ финансового состояния претендента, проверку достаточности, надежности и ликвидности предоставляемого претендентом обеспечения исполнения денежных обязательств принципала, которые могут возникнуть в будущем в связи с предъявлением гарантом, исполнившим в полном объеме или в какой-либо части обязательства по государственной гарантии, регрессных требований к принципалу (далее - обеспечение), за исключением случаев, предусмотренных бюджетным законодательством</w:t>
      </w:r>
      <w:proofErr w:type="gramEnd"/>
      <w:r>
        <w:t xml:space="preserve"> Российской Федерации.</w:t>
      </w:r>
    </w:p>
    <w:p w:rsidR="0014715A" w:rsidRDefault="0014715A">
      <w:pPr>
        <w:pStyle w:val="ConsPlusNormal"/>
        <w:spacing w:before="220"/>
        <w:ind w:firstLine="540"/>
        <w:jc w:val="both"/>
      </w:pPr>
      <w:r>
        <w:t xml:space="preserve">Порядки проведения анализа и мониторинга финансового состояния принципала, проверки и контроля достаточности, надежности и ликвидности поручительств и банковских гарантий, определения минимального </w:t>
      </w:r>
      <w:proofErr w:type="gramStart"/>
      <w:r>
        <w:t>объема обеспечения исполнения обязательств принципала</w:t>
      </w:r>
      <w:proofErr w:type="gramEnd"/>
      <w:r>
        <w:t xml:space="preserve"> по удовлетворению регрессного требования гаранта к принципалу по государственной гарантии устанавливаются Правительством Самарской области.";</w:t>
      </w:r>
    </w:p>
    <w:p w:rsidR="0014715A" w:rsidRDefault="0014715A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частях 6</w:t>
        </w:r>
      </w:hyperlink>
      <w:r>
        <w:t xml:space="preserve"> и </w:t>
      </w:r>
      <w:hyperlink r:id="rId12" w:history="1">
        <w:r>
          <w:rPr>
            <w:color w:val="0000FF"/>
          </w:rPr>
          <w:t>8</w:t>
        </w:r>
      </w:hyperlink>
      <w:r>
        <w:t xml:space="preserve"> слова "ликвидности (надежности)" в соответствующем падеже заменить словами "достаточности, надежности и ликвидности" в соответствующем падеже;</w:t>
      </w:r>
    </w:p>
    <w:p w:rsidR="0014715A" w:rsidRDefault="0014715A">
      <w:pPr>
        <w:pStyle w:val="ConsPlusNormal"/>
        <w:spacing w:before="22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часть 3 статьи 23</w:t>
        </w:r>
      </w:hyperlink>
      <w:r>
        <w:t xml:space="preserve"> изложить в следующей редакции:</w:t>
      </w:r>
    </w:p>
    <w:p w:rsidR="0014715A" w:rsidRDefault="0014715A">
      <w:pPr>
        <w:pStyle w:val="ConsPlusNormal"/>
        <w:spacing w:before="220"/>
        <w:ind w:firstLine="540"/>
        <w:jc w:val="both"/>
      </w:pPr>
      <w:r>
        <w:t xml:space="preserve">"3. Договор о предоставлении государственной гарантии в целях обеспечения исполнения обязательств, по которым бенефициарами является неопределенный круг лиц, заключается с </w:t>
      </w:r>
      <w:r>
        <w:lastRenderedPageBreak/>
        <w:t>принципалом, который выступает получателем (держателем) такой гарантии</w:t>
      </w:r>
      <w:proofErr w:type="gramStart"/>
      <w:r>
        <w:t>.".</w:t>
      </w:r>
      <w:proofErr w:type="gramEnd"/>
    </w:p>
    <w:p w:rsidR="0014715A" w:rsidRDefault="0014715A">
      <w:pPr>
        <w:pStyle w:val="ConsPlusNormal"/>
        <w:jc w:val="both"/>
      </w:pPr>
    </w:p>
    <w:p w:rsidR="0014715A" w:rsidRDefault="0014715A">
      <w:pPr>
        <w:pStyle w:val="ConsPlusTitle"/>
        <w:ind w:firstLine="540"/>
        <w:jc w:val="both"/>
        <w:outlineLvl w:val="0"/>
      </w:pPr>
      <w:r>
        <w:t>Статья 2</w:t>
      </w:r>
    </w:p>
    <w:p w:rsidR="0014715A" w:rsidRDefault="0014715A">
      <w:pPr>
        <w:pStyle w:val="ConsPlusNormal"/>
        <w:jc w:val="both"/>
      </w:pPr>
    </w:p>
    <w:p w:rsidR="0014715A" w:rsidRDefault="0014715A">
      <w:pPr>
        <w:pStyle w:val="ConsPlusNormal"/>
        <w:ind w:firstLine="540"/>
        <w:jc w:val="both"/>
      </w:pPr>
      <w:r>
        <w:t>Настоящий Закон вступает в силу с 1 января 2020 года.</w:t>
      </w:r>
    </w:p>
    <w:p w:rsidR="0014715A" w:rsidRDefault="0014715A">
      <w:pPr>
        <w:pStyle w:val="ConsPlusNormal"/>
        <w:jc w:val="both"/>
      </w:pPr>
    </w:p>
    <w:p w:rsidR="0014715A" w:rsidRDefault="0014715A">
      <w:pPr>
        <w:pStyle w:val="ConsPlusNormal"/>
        <w:jc w:val="right"/>
      </w:pPr>
      <w:r>
        <w:t>И.о. Губернатора Самарской области</w:t>
      </w:r>
    </w:p>
    <w:p w:rsidR="0014715A" w:rsidRDefault="0014715A">
      <w:pPr>
        <w:pStyle w:val="ConsPlusNormal"/>
        <w:jc w:val="right"/>
      </w:pPr>
      <w:r>
        <w:t>В.В.КУДРЯШОВ</w:t>
      </w:r>
    </w:p>
    <w:p w:rsidR="0014715A" w:rsidRDefault="0014715A">
      <w:pPr>
        <w:pStyle w:val="ConsPlusNormal"/>
      </w:pPr>
      <w:r>
        <w:t>г. Самара</w:t>
      </w:r>
    </w:p>
    <w:p w:rsidR="0014715A" w:rsidRDefault="0014715A">
      <w:pPr>
        <w:pStyle w:val="ConsPlusNormal"/>
        <w:spacing w:before="220"/>
      </w:pPr>
      <w:r>
        <w:t>31 декабря 2019 года</w:t>
      </w:r>
    </w:p>
    <w:p w:rsidR="0014715A" w:rsidRDefault="0014715A">
      <w:pPr>
        <w:pStyle w:val="ConsPlusNormal"/>
        <w:spacing w:before="220"/>
      </w:pPr>
      <w:r>
        <w:t>N 148-ГД</w:t>
      </w:r>
    </w:p>
    <w:p w:rsidR="0014715A" w:rsidRDefault="0014715A">
      <w:pPr>
        <w:pStyle w:val="ConsPlusNormal"/>
        <w:jc w:val="both"/>
      </w:pPr>
    </w:p>
    <w:p w:rsidR="0014715A" w:rsidRDefault="0014715A">
      <w:pPr>
        <w:pStyle w:val="ConsPlusNormal"/>
        <w:jc w:val="both"/>
      </w:pPr>
    </w:p>
    <w:p w:rsidR="0014715A" w:rsidRDefault="001471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146" w:rsidRDefault="006E7146"/>
    <w:sectPr w:rsidR="006E7146" w:rsidSect="007D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14715A"/>
    <w:rsid w:val="0014715A"/>
    <w:rsid w:val="006E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1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44D63B6A0A3AA3845936B39CB45A96C577FEEE45EDE9DC77C87F44C4E187DE4104C82A0762A4DB736DFC216C0F1036DBF95AF73F316B4A867568ERDK1M" TargetMode="External"/><Relationship Id="rId13" Type="http://schemas.openxmlformats.org/officeDocument/2006/relationships/hyperlink" Target="consultantplus://offline/ref=2C744D63B6A0A3AA3845936B39CB45A96C577FEEE45EDE9DC77C87F44C4E187DE4104C82A0762A4DB736DFCC16C0F1036DBF95AF73F316B4A867568ERDK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744D63B6A0A3AA3845936B39CB45A96C577FEEE45EDE9DC77C87F44C4E187DE4104C82A0762A4DB736DFC315C0F1036DBF95AF73F316B4A867568ERDK1M" TargetMode="External"/><Relationship Id="rId12" Type="http://schemas.openxmlformats.org/officeDocument/2006/relationships/hyperlink" Target="consultantplus://offline/ref=2C744D63B6A0A3AA3845936B39CB45A96C577FEEE45EDE9DC77C87F44C4E187DE4104C82A0762A4DB736DFCD10C0F1036DBF95AF73F316B4A867568ERDK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744D63B6A0A3AA3845936B39CB45A96C577FEEE45EDE9DC77C87F44C4E187DE4104C82A0762A4DB736DFC314C0F1036DBF95AF73F316B4A867568ERDK1M" TargetMode="External"/><Relationship Id="rId11" Type="http://schemas.openxmlformats.org/officeDocument/2006/relationships/hyperlink" Target="consultantplus://offline/ref=2C744D63B6A0A3AA3845936B39CB45A96C577FEEE45EDE9DC77C87F44C4E187DE4104C82A0762A48B13D8994529EA85020F498A964EF16B2RBK6M" TargetMode="External"/><Relationship Id="rId5" Type="http://schemas.openxmlformats.org/officeDocument/2006/relationships/hyperlink" Target="consultantplus://offline/ref=2C744D63B6A0A3AA3845936B39CB45A96C577FEEE45EDE9DC77C87F44C4E187DE4104C82B2767241B53FC3C512D5A7522BREKA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744D63B6A0A3AA3845936B39CB45A96C577FEEE45EDE9DC77C87F44C4E187DE4104C82A0762A4DB736DFCD16C0F1036DBF95AF73F316B4A867568ERDK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744D63B6A0A3AA3845936B39CB45A96C577FEEE45EDE9DC77C87F44C4E187DE4104C82A0762A4FB43D8994529EA85020F498A964EF16B2RBK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2020-04-29T12:10:00Z</dcterms:created>
  <dcterms:modified xsi:type="dcterms:W3CDTF">2020-04-29T12:10:00Z</dcterms:modified>
</cp:coreProperties>
</file>