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46" w:rsidRDefault="00923146">
      <w:pPr>
        <w:pStyle w:val="ConsPlusTitlePage"/>
      </w:pPr>
      <w:r>
        <w:br/>
      </w:r>
    </w:p>
    <w:p w:rsidR="00923146" w:rsidRDefault="00923146">
      <w:pPr>
        <w:pStyle w:val="ConsPlusNormal"/>
        <w:jc w:val="both"/>
        <w:outlineLvl w:val="0"/>
      </w:pPr>
    </w:p>
    <w:p w:rsidR="00923146" w:rsidRDefault="00923146">
      <w:pPr>
        <w:pStyle w:val="ConsPlusTitle"/>
        <w:jc w:val="center"/>
      </w:pPr>
      <w:r>
        <w:t>ПРАВИТЕЛЬСТВО САМАРСКОЙ ОБЛАСТИ</w:t>
      </w:r>
    </w:p>
    <w:p w:rsidR="00923146" w:rsidRDefault="00923146">
      <w:pPr>
        <w:pStyle w:val="ConsPlusTitle"/>
        <w:jc w:val="both"/>
      </w:pPr>
    </w:p>
    <w:p w:rsidR="00923146" w:rsidRDefault="00923146">
      <w:pPr>
        <w:pStyle w:val="ConsPlusTitle"/>
        <w:jc w:val="center"/>
      </w:pPr>
      <w:r>
        <w:t>ПОСТАНОВЛЕНИЕ</w:t>
      </w:r>
    </w:p>
    <w:p w:rsidR="00923146" w:rsidRDefault="00923146">
      <w:pPr>
        <w:pStyle w:val="ConsPlusTitle"/>
        <w:jc w:val="center"/>
      </w:pPr>
      <w:r>
        <w:t>от 21 декабря 2020 г. N 1063</w:t>
      </w:r>
    </w:p>
    <w:p w:rsidR="00923146" w:rsidRDefault="00923146">
      <w:pPr>
        <w:pStyle w:val="ConsPlusTitle"/>
        <w:jc w:val="both"/>
      </w:pPr>
    </w:p>
    <w:p w:rsidR="00923146" w:rsidRDefault="00923146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923146" w:rsidRDefault="00923146">
      <w:pPr>
        <w:pStyle w:val="ConsPlusTitle"/>
        <w:jc w:val="center"/>
      </w:pPr>
      <w:r>
        <w:t>ОБЛАСТИ ОТ 21.11.2019 N 841 "ОБ ОБРАЗОВАНИИ МЕЖВЕДОМСТВЕННОЙ</w:t>
      </w:r>
    </w:p>
    <w:p w:rsidR="00923146" w:rsidRDefault="00923146">
      <w:pPr>
        <w:pStyle w:val="ConsPlusTitle"/>
        <w:jc w:val="center"/>
      </w:pPr>
      <w:r>
        <w:t>КОМИССИИ ПРИ ПРАВИТЕЛЬСТВЕ САМАРСКОЙ ОБЛАСТИ ПО РЕАЛИЗАЦИИ</w:t>
      </w:r>
    </w:p>
    <w:p w:rsidR="00923146" w:rsidRDefault="00923146">
      <w:pPr>
        <w:pStyle w:val="ConsPlusTitle"/>
        <w:jc w:val="center"/>
      </w:pPr>
      <w:r>
        <w:t>ПРОГРАММЫ ПРАВИТЕЛЬСТВА САМАРСКОЙ ОБЛАСТИ ПО ПОВЫШЕНИЮ</w:t>
      </w:r>
    </w:p>
    <w:p w:rsidR="00923146" w:rsidRDefault="00923146">
      <w:pPr>
        <w:pStyle w:val="ConsPlusTitle"/>
        <w:jc w:val="center"/>
      </w:pPr>
      <w:r>
        <w:t>ЭФФЕКТИВНОСТИ УПРАВЛЕНИЯ ОБЩЕСТВЕННЫМИ ФИНАНСАМИ</w:t>
      </w:r>
    </w:p>
    <w:p w:rsidR="00923146" w:rsidRDefault="00923146">
      <w:pPr>
        <w:pStyle w:val="ConsPlusTitle"/>
        <w:jc w:val="center"/>
      </w:pPr>
      <w:r>
        <w:t>САМАРСКОЙ ОБЛАСТИ НА ПЕРИОД ДО 2024 ГОДА"</w:t>
      </w:r>
    </w:p>
    <w:p w:rsidR="00923146" w:rsidRDefault="00923146">
      <w:pPr>
        <w:pStyle w:val="ConsPlusNormal"/>
        <w:jc w:val="both"/>
      </w:pPr>
    </w:p>
    <w:p w:rsidR="00923146" w:rsidRDefault="00923146">
      <w:pPr>
        <w:pStyle w:val="ConsPlusNormal"/>
        <w:ind w:firstLine="540"/>
        <w:jc w:val="both"/>
      </w:pPr>
      <w:proofErr w:type="gramStart"/>
      <w:r>
        <w:t>В целях актуализации состава межведомственной комиссии при Правительстве Самарской области по реализации Программы Правительства Самарской области по повышению эффективности управления общественными финансами Самарской области на период</w:t>
      </w:r>
      <w:proofErr w:type="gramEnd"/>
      <w:r>
        <w:t xml:space="preserve"> до 2024 года Правительство Самарской области постановляет:</w:t>
      </w:r>
    </w:p>
    <w:p w:rsidR="00923146" w:rsidRDefault="0092314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21.11.2019 N 841 "Об образовании межведомственной комиссии при Правительстве Самарской области по реализации Программы Правительства Самарской области по повышению эффективности управления общественными финансами Самарской области на период до 2024 года" следующие изменения:</w:t>
      </w:r>
    </w:p>
    <w:p w:rsidR="00923146" w:rsidRDefault="00923146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5" w:history="1">
        <w:r>
          <w:rPr>
            <w:color w:val="0000FF"/>
          </w:rPr>
          <w:t>составе</w:t>
        </w:r>
      </w:hyperlink>
      <w:r>
        <w:t xml:space="preserve"> межведомственной комиссии при Правительстве Самарской области по реализации Программы Правительства Самарской области по повышению эффективности управления общественными финансами Самарской области на период</w:t>
      </w:r>
      <w:proofErr w:type="gramEnd"/>
      <w:r>
        <w:t xml:space="preserve"> до 2024 года (далее - межведомственная комиссия):</w:t>
      </w:r>
    </w:p>
    <w:p w:rsidR="00923146" w:rsidRDefault="00BE2832">
      <w:pPr>
        <w:pStyle w:val="ConsPlusNormal"/>
        <w:spacing w:before="220"/>
        <w:ind w:firstLine="540"/>
        <w:jc w:val="both"/>
      </w:pPr>
      <w:hyperlink r:id="rId6" w:history="1">
        <w:r w:rsidR="00923146">
          <w:rPr>
            <w:color w:val="0000FF"/>
          </w:rPr>
          <w:t>вывести</w:t>
        </w:r>
      </w:hyperlink>
      <w:r w:rsidR="00923146">
        <w:t xml:space="preserve"> из состава межведомственной комиссии </w:t>
      </w:r>
      <w:proofErr w:type="spellStart"/>
      <w:r w:rsidR="00923146">
        <w:t>Василькину</w:t>
      </w:r>
      <w:proofErr w:type="spellEnd"/>
      <w:r w:rsidR="00923146">
        <w:t xml:space="preserve"> Е.И., Власову О.Е., </w:t>
      </w:r>
      <w:proofErr w:type="spellStart"/>
      <w:r w:rsidR="00923146">
        <w:t>Данилкину</w:t>
      </w:r>
      <w:proofErr w:type="spellEnd"/>
      <w:r w:rsidR="00923146">
        <w:t xml:space="preserve"> Е.В., Еремина С.В., Лукашову Ю.С., Тихонову Л.В., </w:t>
      </w:r>
      <w:proofErr w:type="spellStart"/>
      <w:r w:rsidR="00923146">
        <w:t>Хайруллину</w:t>
      </w:r>
      <w:proofErr w:type="spellEnd"/>
      <w:r w:rsidR="00923146">
        <w:t xml:space="preserve"> З.Н.;</w:t>
      </w:r>
    </w:p>
    <w:p w:rsidR="00923146" w:rsidRDefault="00BE2832">
      <w:pPr>
        <w:pStyle w:val="ConsPlusNormal"/>
        <w:spacing w:before="220"/>
        <w:ind w:firstLine="540"/>
        <w:jc w:val="both"/>
      </w:pPr>
      <w:hyperlink r:id="rId7" w:history="1">
        <w:r w:rsidR="00923146">
          <w:rPr>
            <w:color w:val="0000FF"/>
          </w:rPr>
          <w:t>ввести</w:t>
        </w:r>
      </w:hyperlink>
      <w:r w:rsidR="00923146">
        <w:t xml:space="preserve"> в состав межведомственной комиссии:</w:t>
      </w:r>
    </w:p>
    <w:p w:rsidR="00923146" w:rsidRDefault="009231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499"/>
      </w:tblGrid>
      <w:tr w:rsidR="0092314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proofErr w:type="spellStart"/>
            <w:r>
              <w:t>Байгузову</w:t>
            </w:r>
            <w:proofErr w:type="spellEnd"/>
          </w:p>
          <w:p w:rsidR="00923146" w:rsidRDefault="00923146">
            <w:pPr>
              <w:pStyle w:val="ConsPlusNormal"/>
              <w:jc w:val="both"/>
            </w:pPr>
            <w:r>
              <w:t>Елену Владимировну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r>
              <w:t>руководителя сводно-финансового управления министерства культуры Самарской области</w:t>
            </w:r>
          </w:p>
        </w:tc>
      </w:tr>
      <w:tr w:rsidR="0092314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proofErr w:type="spellStart"/>
            <w:r>
              <w:t>Миргазимову</w:t>
            </w:r>
            <w:proofErr w:type="spellEnd"/>
          </w:p>
          <w:p w:rsidR="00923146" w:rsidRDefault="00923146">
            <w:pPr>
              <w:pStyle w:val="ConsPlusNormal"/>
              <w:jc w:val="both"/>
            </w:pPr>
            <w:r>
              <w:t xml:space="preserve">Светлану </w:t>
            </w:r>
            <w:proofErr w:type="spellStart"/>
            <w:r>
              <w:t>Мингалиевну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r>
              <w:t>руководителя управления бюджетной политики и финансового контроля департамента экономики и бюджетной политики в агропромышленном комплексе министерства сельского хозяйства и продовольствия Самарской области</w:t>
            </w:r>
          </w:p>
        </w:tc>
      </w:tr>
      <w:tr w:rsidR="0092314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r>
              <w:t>Панферова</w:t>
            </w:r>
          </w:p>
          <w:p w:rsidR="00923146" w:rsidRDefault="00923146">
            <w:pPr>
              <w:pStyle w:val="ConsPlusNormal"/>
              <w:jc w:val="both"/>
            </w:pPr>
            <w:r>
              <w:t>Александра Владимировича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r>
              <w:t>руководителя бюджетного департамента министерства строительства Самарской области</w:t>
            </w:r>
          </w:p>
        </w:tc>
      </w:tr>
      <w:tr w:rsidR="0092314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</w:pPr>
            <w:proofErr w:type="spellStart"/>
            <w:r>
              <w:t>Позмогову</w:t>
            </w:r>
            <w:proofErr w:type="spellEnd"/>
          </w:p>
          <w:p w:rsidR="00923146" w:rsidRDefault="00923146">
            <w:pPr>
              <w:pStyle w:val="ConsPlusNormal"/>
              <w:jc w:val="both"/>
            </w:pPr>
            <w:r>
              <w:t>Светлану Борисовну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r>
              <w:t>руководителя управления ресурсного обеспечения образования и бюджетного планирования департамента ресурсного обеспечения и комплексной безопасности образования министерства образования и науки Самарской области</w:t>
            </w:r>
          </w:p>
        </w:tc>
      </w:tr>
      <w:tr w:rsidR="0092314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r>
              <w:t>Светкину</w:t>
            </w:r>
          </w:p>
          <w:p w:rsidR="00923146" w:rsidRDefault="00923146">
            <w:pPr>
              <w:pStyle w:val="ConsPlusNormal"/>
              <w:jc w:val="both"/>
            </w:pPr>
            <w:r>
              <w:t>Ольгу Александровну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r>
              <w:t>руководителя управления жилищного фонда и благоустройства министерства энергетики и жилищно-</w:t>
            </w:r>
            <w:r>
              <w:lastRenderedPageBreak/>
              <w:t>коммунального хозяйства Самарской области</w:t>
            </w:r>
          </w:p>
        </w:tc>
      </w:tr>
      <w:tr w:rsidR="0092314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</w:pPr>
            <w:proofErr w:type="spellStart"/>
            <w:r>
              <w:lastRenderedPageBreak/>
              <w:t>Халиуллину</w:t>
            </w:r>
            <w:proofErr w:type="spellEnd"/>
          </w:p>
          <w:p w:rsidR="00923146" w:rsidRDefault="00923146">
            <w:pPr>
              <w:pStyle w:val="ConsPlusNormal"/>
              <w:jc w:val="both"/>
            </w:pPr>
            <w:r>
              <w:t>Юлию Александровну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r>
              <w:t>руководителя управления проектно-аналитической деятельности департамента общего образования и проектно-аналитической деятельности министерства образования и науки Самарской области</w:t>
            </w:r>
          </w:p>
        </w:tc>
      </w:tr>
      <w:tr w:rsidR="0092314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r>
              <w:t>Юркину</w:t>
            </w:r>
          </w:p>
          <w:p w:rsidR="00923146" w:rsidRDefault="00923146">
            <w:pPr>
              <w:pStyle w:val="ConsPlusNormal"/>
              <w:jc w:val="both"/>
            </w:pPr>
            <w:r>
              <w:t>Юлию Викторовну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23146" w:rsidRDefault="00923146">
            <w:pPr>
              <w:pStyle w:val="ConsPlusNormal"/>
              <w:jc w:val="both"/>
            </w:pPr>
            <w:r>
              <w:t xml:space="preserve">главного консультанта </w:t>
            </w:r>
            <w:proofErr w:type="gramStart"/>
            <w:r>
              <w:t>управления государственной охраны объектов культурного наследия Самарской области</w:t>
            </w:r>
            <w:proofErr w:type="gramEnd"/>
            <w:r>
              <w:t>.</w:t>
            </w:r>
          </w:p>
        </w:tc>
      </w:tr>
    </w:tbl>
    <w:p w:rsidR="00923146" w:rsidRDefault="00923146">
      <w:pPr>
        <w:pStyle w:val="ConsPlusNormal"/>
        <w:jc w:val="both"/>
      </w:pPr>
    </w:p>
    <w:p w:rsidR="00923146" w:rsidRDefault="00923146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923146" w:rsidRDefault="00923146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923146" w:rsidRDefault="0092314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923146" w:rsidRDefault="00923146">
      <w:pPr>
        <w:pStyle w:val="ConsPlusNormal"/>
        <w:jc w:val="both"/>
      </w:pPr>
    </w:p>
    <w:p w:rsidR="00923146" w:rsidRDefault="00923146">
      <w:pPr>
        <w:pStyle w:val="ConsPlusNormal"/>
        <w:jc w:val="right"/>
      </w:pPr>
      <w:r>
        <w:t>Первый вице-губернатор - председатель</w:t>
      </w:r>
    </w:p>
    <w:p w:rsidR="00923146" w:rsidRDefault="00923146">
      <w:pPr>
        <w:pStyle w:val="ConsPlusNormal"/>
        <w:jc w:val="right"/>
      </w:pPr>
      <w:r>
        <w:t>Правительства Самарской области</w:t>
      </w:r>
    </w:p>
    <w:p w:rsidR="00923146" w:rsidRDefault="00923146">
      <w:pPr>
        <w:pStyle w:val="ConsPlusNormal"/>
        <w:jc w:val="right"/>
      </w:pPr>
      <w:r>
        <w:t>В.В.КУДРЯШОВ</w:t>
      </w:r>
    </w:p>
    <w:p w:rsidR="00923146" w:rsidRDefault="00923146">
      <w:pPr>
        <w:pStyle w:val="ConsPlusNormal"/>
        <w:jc w:val="both"/>
      </w:pPr>
    </w:p>
    <w:p w:rsidR="00923146" w:rsidRDefault="00923146">
      <w:pPr>
        <w:pStyle w:val="ConsPlusNormal"/>
        <w:jc w:val="both"/>
      </w:pPr>
    </w:p>
    <w:p w:rsidR="00923146" w:rsidRDefault="009231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4F7" w:rsidRDefault="002434F7"/>
    <w:sectPr w:rsidR="002434F7" w:rsidSect="00EA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3146"/>
    <w:rsid w:val="0005275F"/>
    <w:rsid w:val="002434F7"/>
    <w:rsid w:val="00923146"/>
    <w:rsid w:val="00B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48CACEDFFCEF1DA24DB52C87B13999F15E302B718FC31C289814374D2EC9937A6751D47653EF9391948D0A17AF46F4521294045E1B53BF8C0354D8j1r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8CACEDFFCEF1DA24DB52C87B13999F15E302B718FC31C289814374D2EC9937A6751D47653EF9391948D0A17AF46F4521294045E1B53BF8C0354D8j1rDJ" TargetMode="External"/><Relationship Id="rId5" Type="http://schemas.openxmlformats.org/officeDocument/2006/relationships/hyperlink" Target="consultantplus://offline/ref=8F48CACEDFFCEF1DA24DB52C87B13999F15E302B718FC31C289814374D2EC9937A6751D47653EF9391948D0A17AF46F4521294045E1B53BF8C0354D8j1rDJ" TargetMode="External"/><Relationship Id="rId4" Type="http://schemas.openxmlformats.org/officeDocument/2006/relationships/hyperlink" Target="consultantplus://offline/ref=8F48CACEDFFCEF1DA24DB52C87B13999F15E302B718FC31C289814374D2EC9937A6751D46453B79F9190930B16BA10A514j4r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2</cp:revision>
  <dcterms:created xsi:type="dcterms:W3CDTF">2021-03-04T09:43:00Z</dcterms:created>
  <dcterms:modified xsi:type="dcterms:W3CDTF">2021-03-22T06:41:00Z</dcterms:modified>
</cp:coreProperties>
</file>