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44" w:rsidRDefault="00207B44">
      <w:pPr>
        <w:pStyle w:val="ConsPlusTitlePage"/>
      </w:pPr>
      <w:r>
        <w:br/>
      </w:r>
    </w:p>
    <w:p w:rsidR="00207B44" w:rsidRDefault="00207B44">
      <w:pPr>
        <w:pStyle w:val="ConsPlusNormal"/>
        <w:jc w:val="both"/>
        <w:outlineLvl w:val="0"/>
      </w:pPr>
    </w:p>
    <w:p w:rsidR="00207B44" w:rsidRDefault="00207B44">
      <w:pPr>
        <w:pStyle w:val="ConsPlusTitle"/>
        <w:jc w:val="center"/>
        <w:outlineLvl w:val="0"/>
      </w:pPr>
      <w:r>
        <w:t>ПРАВИТЕЛЬСТВО САМАРСКОЙ ОБЛАСТИ</w:t>
      </w:r>
    </w:p>
    <w:p w:rsidR="00207B44" w:rsidRDefault="00207B44">
      <w:pPr>
        <w:pStyle w:val="ConsPlusTitle"/>
        <w:jc w:val="both"/>
      </w:pPr>
    </w:p>
    <w:p w:rsidR="00207B44" w:rsidRDefault="00207B44">
      <w:pPr>
        <w:pStyle w:val="ConsPlusTitle"/>
        <w:jc w:val="center"/>
      </w:pPr>
      <w:r>
        <w:t>ПОСТАНОВЛЕНИЕ</w:t>
      </w:r>
    </w:p>
    <w:p w:rsidR="00207B44" w:rsidRDefault="00207B44">
      <w:pPr>
        <w:pStyle w:val="ConsPlusTitle"/>
        <w:jc w:val="center"/>
      </w:pPr>
      <w:r>
        <w:t>от 28 декабря 2020 г. N 1116</w:t>
      </w:r>
    </w:p>
    <w:p w:rsidR="00207B44" w:rsidRDefault="00207B44">
      <w:pPr>
        <w:pStyle w:val="ConsPlusTitle"/>
        <w:jc w:val="both"/>
      </w:pPr>
    </w:p>
    <w:p w:rsidR="00207B44" w:rsidRDefault="00207B44">
      <w:pPr>
        <w:pStyle w:val="ConsPlusTitle"/>
        <w:jc w:val="center"/>
      </w:pPr>
      <w:r>
        <w:t>ОБ УТВЕРЖДЕНИИ ПОРЯДКА ПРИВЛЕЧЕНИЯ МИНИСТЕРСТВОМ УПРАВЛЕНИЯ</w:t>
      </w:r>
    </w:p>
    <w:p w:rsidR="00207B44" w:rsidRDefault="00207B44">
      <w:pPr>
        <w:pStyle w:val="ConsPlusTitle"/>
        <w:jc w:val="center"/>
      </w:pPr>
      <w:r>
        <w:t>ФИНАНСАМИ САМАРСКОЙ ОБЛАСТИ НА ЕДИНЫЙ СЧЕТ БЮДЖЕТА САМАРСКОЙ</w:t>
      </w:r>
    </w:p>
    <w:p w:rsidR="00207B44" w:rsidRDefault="00207B44">
      <w:pPr>
        <w:pStyle w:val="ConsPlusTitle"/>
        <w:jc w:val="center"/>
      </w:pPr>
      <w:r>
        <w:t>ОБЛАСТИ ОСТАТКОВ СРЕДСТВ НА КАЗНАЧЕЙСКИХ СЧЕТАХ, ОТКРЫТЫХ</w:t>
      </w:r>
    </w:p>
    <w:p w:rsidR="00207B44" w:rsidRDefault="00207B44">
      <w:pPr>
        <w:pStyle w:val="ConsPlusTitle"/>
        <w:jc w:val="center"/>
      </w:pPr>
      <w:r>
        <w:t>ФИНАНСОВОМУ ОРГАНУ САМАРСКОЙ ОБЛАСТИ, И ВОЗВРАТА</w:t>
      </w:r>
    </w:p>
    <w:p w:rsidR="00207B44" w:rsidRDefault="00207B44">
      <w:pPr>
        <w:pStyle w:val="ConsPlusTitle"/>
        <w:jc w:val="center"/>
      </w:pPr>
      <w:r>
        <w:t xml:space="preserve">ПРИВЛЕЧЕННЫХ СРЕДСТВ С ЕДИНОГО СЧЕТА БЮДЖЕТА </w:t>
      </w:r>
      <w:proofErr w:type="gramStart"/>
      <w:r>
        <w:t>САМАРСКОЙ</w:t>
      </w:r>
      <w:proofErr w:type="gramEnd"/>
    </w:p>
    <w:p w:rsidR="00207B44" w:rsidRDefault="00207B44">
      <w:pPr>
        <w:pStyle w:val="ConsPlusTitle"/>
        <w:jc w:val="center"/>
      </w:pPr>
      <w:r>
        <w:t>ОБЛАСТИ НА КАЗНАЧЕЙСКИЕ СЧЕТА, С КОТОРЫХ ОНИ БЫЛИ РАНЕЕ</w:t>
      </w:r>
    </w:p>
    <w:p w:rsidR="00207B44" w:rsidRDefault="00207B44">
      <w:pPr>
        <w:pStyle w:val="ConsPlusTitle"/>
        <w:jc w:val="center"/>
      </w:pPr>
      <w:r>
        <w:t>ПЕРЕЧИСЛЕНЫ</w:t>
      </w: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5" w:history="1">
        <w:r>
          <w:rPr>
            <w:color w:val="0000FF"/>
          </w:rPr>
          <w:t>13 статьи 236.1</w:t>
        </w:r>
      </w:hyperlink>
      <w:r>
        <w:t xml:space="preserve"> Бюджетного кодекса Российской Федерации,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</w:t>
      </w:r>
      <w:proofErr w:type="gramEnd"/>
      <w:r>
        <w:t xml:space="preserve">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Правительство Самарской области постановляет: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года.</w:t>
      </w: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right"/>
      </w:pPr>
      <w:r>
        <w:t>И.о. первого вице-губернатора - председателя</w:t>
      </w:r>
    </w:p>
    <w:p w:rsidR="00207B44" w:rsidRDefault="00207B44">
      <w:pPr>
        <w:pStyle w:val="ConsPlusNormal"/>
        <w:jc w:val="right"/>
      </w:pPr>
      <w:r>
        <w:t>Правительства Самарской области</w:t>
      </w:r>
    </w:p>
    <w:p w:rsidR="00207B44" w:rsidRDefault="00207B44">
      <w:pPr>
        <w:pStyle w:val="ConsPlusNormal"/>
        <w:jc w:val="right"/>
      </w:pPr>
      <w:r>
        <w:t>А.Б.ФЕТИСОВ</w:t>
      </w: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right"/>
        <w:outlineLvl w:val="0"/>
      </w:pPr>
      <w:r>
        <w:t>Утвержден</w:t>
      </w:r>
    </w:p>
    <w:p w:rsidR="00207B44" w:rsidRDefault="00207B44">
      <w:pPr>
        <w:pStyle w:val="ConsPlusNormal"/>
        <w:jc w:val="right"/>
      </w:pPr>
      <w:r>
        <w:t>Постановлением</w:t>
      </w:r>
    </w:p>
    <w:p w:rsidR="00207B44" w:rsidRDefault="00207B44">
      <w:pPr>
        <w:pStyle w:val="ConsPlusNormal"/>
        <w:jc w:val="right"/>
      </w:pPr>
      <w:r>
        <w:t>Правительства Самарской области</w:t>
      </w:r>
    </w:p>
    <w:p w:rsidR="00207B44" w:rsidRDefault="00207B44">
      <w:pPr>
        <w:pStyle w:val="ConsPlusNormal"/>
        <w:jc w:val="right"/>
      </w:pPr>
      <w:r>
        <w:t>от 28 декабря 2020 г. N 1116</w:t>
      </w: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Title"/>
        <w:jc w:val="center"/>
      </w:pPr>
      <w:bookmarkStart w:id="0" w:name="P33"/>
      <w:bookmarkEnd w:id="0"/>
      <w:r>
        <w:t>ПОРЯДОК</w:t>
      </w:r>
    </w:p>
    <w:p w:rsidR="00207B44" w:rsidRDefault="00207B44">
      <w:pPr>
        <w:pStyle w:val="ConsPlusTitle"/>
        <w:jc w:val="center"/>
      </w:pPr>
      <w:r>
        <w:t xml:space="preserve">ПРИВЛЕЧЕНИЯ МИНИСТЕРСТВОМ УПРАВЛЕНИЯ ФИНАНСАМИ </w:t>
      </w:r>
      <w:proofErr w:type="gramStart"/>
      <w:r>
        <w:t>САМАРСКОЙ</w:t>
      </w:r>
      <w:proofErr w:type="gramEnd"/>
    </w:p>
    <w:p w:rsidR="00207B44" w:rsidRDefault="00207B44">
      <w:pPr>
        <w:pStyle w:val="ConsPlusTitle"/>
        <w:jc w:val="center"/>
      </w:pPr>
      <w:r>
        <w:t>ОБЛАСТИ НА ЕДИНЫЙ СЧЕТ БЮДЖЕТА САМАРСКОЙ ОБЛАСТИ ОСТАТКОВ</w:t>
      </w:r>
    </w:p>
    <w:p w:rsidR="00207B44" w:rsidRDefault="00207B44">
      <w:pPr>
        <w:pStyle w:val="ConsPlusTitle"/>
        <w:jc w:val="center"/>
      </w:pPr>
      <w:r>
        <w:lastRenderedPageBreak/>
        <w:t>СРЕДСТВ НА КАЗНАЧЕЙСКИХ СЧЕТАХ, ОТКРЫТЫХ ФИНАНСОВОМУ ОРГАНУ</w:t>
      </w:r>
    </w:p>
    <w:p w:rsidR="00207B44" w:rsidRDefault="00207B44">
      <w:pPr>
        <w:pStyle w:val="ConsPlusTitle"/>
        <w:jc w:val="center"/>
      </w:pPr>
      <w:r>
        <w:t xml:space="preserve">САМАРСКОЙ ОБЛАСТИ, И ВОЗВРАТА ПРИВЛЕЧЕННЫХ СРЕДСТВ </w:t>
      </w:r>
      <w:proofErr w:type="gramStart"/>
      <w:r>
        <w:t>С</w:t>
      </w:r>
      <w:proofErr w:type="gramEnd"/>
      <w:r>
        <w:t xml:space="preserve"> ЕДИНОГО</w:t>
      </w:r>
    </w:p>
    <w:p w:rsidR="00207B44" w:rsidRDefault="00207B44">
      <w:pPr>
        <w:pStyle w:val="ConsPlusTitle"/>
        <w:jc w:val="center"/>
      </w:pPr>
      <w:r>
        <w:t>СЧЕТА БЮДЖЕТА САМАРСКОЙ ОБЛАСТИ НА КАЗНАЧЕЙСКИЕ СЧЕТА,</w:t>
      </w:r>
    </w:p>
    <w:p w:rsidR="00207B44" w:rsidRDefault="00207B44">
      <w:pPr>
        <w:pStyle w:val="ConsPlusTitle"/>
        <w:jc w:val="center"/>
      </w:pPr>
      <w:r>
        <w:t xml:space="preserve">С </w:t>
      </w:r>
      <w:proofErr w:type="gramStart"/>
      <w:r>
        <w:t>КОТОРЫХ</w:t>
      </w:r>
      <w:proofErr w:type="gramEnd"/>
      <w:r>
        <w:t xml:space="preserve"> ОНИ БЫЛИ РАНЕЕ ПЕРЕЧИСЛЕНЫ</w:t>
      </w: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процедуру привлечения министерством управления финансами Самарской области (далее - министерство) на единый счет бюджета Самарской области остатков средств на казначейских счетах, открытых министерству в Управлении Федерального казначейства по Самарской области (далее - УФК по Самарской области), и возврата привлеченных средств с единого счета бюджета Самарской области на казначейские счета, с которых они были ранее перечислены.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На единый счет бюджета Самарской области могут привлекаться остатки средств со следующих казначейских счетов, открытых министерству в УФК по Самарской области (далее - казначейские счета):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>казначейского счета для осуществления и отражения операций с денежными средствами бюджетных и автономных учреждений;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>казначейских счетов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w:anchor="P42" w:history="1">
        <w:r>
          <w:rPr>
            <w:color w:val="0000FF"/>
          </w:rPr>
          <w:t>пункта 2</w:t>
        </w:r>
      </w:hyperlink>
      <w:r>
        <w:t xml:space="preserve"> настоящего Порядка не распространяются на остатки средств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Самарской области.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4. Министерство осуществляет привлечение остатков средств </w:t>
      </w:r>
      <w:proofErr w:type="gramStart"/>
      <w:r>
        <w:t>с казначейских счетов на единый счет бюджета Самарской области в соответствии с распоряжениями о совершении</w:t>
      </w:r>
      <w:proofErr w:type="gramEnd"/>
      <w:r>
        <w:t xml:space="preserve"> казначейских платежей в виде платежных поручений (далее - распоряжения), оформленными в соответствии с требованиями, установленными Федеральным казначейством.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Перечисление остатков средств с казначейских счетов на единый счет бюджета Самарской области производится в пределах сумм, рассчитываемых исходя из остатков средств на казначейских счетах текущего рабочего дня, уменьшенных на суммы средств, необходимых для осуществления расходов с казначейских счетов в рабочий день, следующий за днем перечисления остатков средств на единый счет бюджета Самарской области.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proofErr w:type="gramStart"/>
      <w:r>
        <w:t>Объем средств, необходимый для осуществления расходов с казначейских счетов в рабочий день, следующий за днем перечисления остатков средств на единый счет бюджета Самарской области, определяется исходя из общей суммы средств по представленным в министерство для рассмотрения распоряжениям, на основании которых осуществляется расход с казначейских счетов, в соответствии с приказами министерства.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r>
        <w:t>6. В целях обеспечения перечислений остатков сре</w:t>
      </w:r>
      <w:proofErr w:type="gramStart"/>
      <w:r>
        <w:t>дств с к</w:t>
      </w:r>
      <w:proofErr w:type="gramEnd"/>
      <w:r>
        <w:t>азначейских счетов на единый счет бюджета Самарской области министерство представляет в УФК по Самарской области распоряжения в течение текущего рабочего дня, но не позднее 16 часов 00 минут (в дни, непосредственно предшествующие выходным и нерабочим праздничным дням, - не позднее 15 часов 00 минут).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Возврат привлеченных средств с единого счета бюджета Самарской области на казначейские счета, с которых они были ранее перечислены, в том числе в целях проведения операций за счет привлеченных средств, осуществляется не позднее второго рабочего дня, </w:t>
      </w:r>
      <w:r>
        <w:lastRenderedPageBreak/>
        <w:t xml:space="preserve">следующего за днем приема к исполнению распоряжений получателей указанных средств, с учетом требований </w:t>
      </w:r>
      <w:hyperlink r:id="rId7" w:history="1">
        <w:r>
          <w:rPr>
            <w:color w:val="0000FF"/>
          </w:rPr>
          <w:t>пунктов 11</w:t>
        </w:r>
      </w:hyperlink>
      <w:r>
        <w:t xml:space="preserve"> и </w:t>
      </w:r>
      <w:hyperlink r:id="rId8" w:history="1">
        <w:r>
          <w:rPr>
            <w:color w:val="0000FF"/>
          </w:rPr>
          <w:t>12 статьи 236.1</w:t>
        </w:r>
      </w:hyperlink>
      <w:r>
        <w:t xml:space="preserve"> Бюджетного кодекса Российской Федерации.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r>
        <w:t>Объем средств, подлежащих возврату с единого счета бюджета Самарской области на соответствующие казначейские счета, с которых они были ранее перечислены, определяется исходя из общей суммы средств по принятым к исполнению министерством распоряжениям, на основании которых осуществляется расход с казначейских счетов, в соответствии с приказами министерства.</w:t>
      </w:r>
    </w:p>
    <w:p w:rsidR="00207B44" w:rsidRDefault="00207B44">
      <w:pPr>
        <w:pStyle w:val="ConsPlusNormal"/>
        <w:spacing w:before="220"/>
        <w:ind w:firstLine="540"/>
        <w:jc w:val="both"/>
      </w:pPr>
      <w:proofErr w:type="gramStart"/>
      <w:r>
        <w:t>Возврат средств с единого счета бюджета Самарской области на казначейские счета, с которых они были ранее перечислены, производится на основании распоряжений министерства, представленных в УФК по Самарской области, в пределах сумм, не превышающих разницу между объемом средств, поступивших с казначейских счетов на единый счет бюджета Самарской области, и объемом средств, перечисленных с единого счета бюджета Самарской области на соответствующие казначейские</w:t>
      </w:r>
      <w:proofErr w:type="gramEnd"/>
      <w:r>
        <w:t xml:space="preserve"> счета в течение текущего финансового года.</w:t>
      </w:r>
    </w:p>
    <w:p w:rsidR="00207B44" w:rsidRDefault="00207B44">
      <w:pPr>
        <w:pStyle w:val="ConsPlusNormal"/>
        <w:spacing w:before="220"/>
        <w:ind w:firstLine="540"/>
        <w:jc w:val="both"/>
      </w:pPr>
      <w:r>
        <w:t>8. Министерство осуществляет аналитический учет операций по казначейским счетам в соответствии с настоящим Порядком в части сумм:</w:t>
      </w:r>
    </w:p>
    <w:p w:rsidR="00207B44" w:rsidRDefault="00207B44">
      <w:pPr>
        <w:pStyle w:val="ConsPlusNormal"/>
        <w:spacing w:before="220"/>
        <w:ind w:firstLine="540"/>
        <w:jc w:val="both"/>
      </w:pPr>
      <w:proofErr w:type="gramStart"/>
      <w:r>
        <w:t>поступивших на единый счет бюджета Самарской области с казначейских счетов;</w:t>
      </w:r>
      <w:proofErr w:type="gramEnd"/>
    </w:p>
    <w:p w:rsidR="00207B44" w:rsidRDefault="00207B44">
      <w:pPr>
        <w:pStyle w:val="ConsPlusNormal"/>
        <w:spacing w:before="220"/>
        <w:ind w:firstLine="540"/>
        <w:jc w:val="both"/>
      </w:pPr>
      <w:proofErr w:type="gramStart"/>
      <w:r>
        <w:t>перечисленных с единого счета бюджета Самарской области на казначейские счета, с которых они были ранее перечислены.</w:t>
      </w:r>
      <w:proofErr w:type="gramEnd"/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jc w:val="both"/>
      </w:pPr>
    </w:p>
    <w:p w:rsidR="00207B44" w:rsidRDefault="00207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FC0" w:rsidRDefault="00274FC0"/>
    <w:sectPr w:rsidR="00274FC0" w:rsidSect="008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B44"/>
    <w:rsid w:val="00037B6E"/>
    <w:rsid w:val="00207B44"/>
    <w:rsid w:val="00274FC0"/>
    <w:rsid w:val="00E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CCC54254C5E4653B8F6EC2A907785C6E07AFC0A2280FDDE52E87EDD59B7D157EB20A940DDF7BF5391FD8D6B1AFEA966018B68B12J5t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2CCC54254C5E4653B8F6EC2A907785C6E07AFC0A2280FDDE52E87EDD59B7D157EB20A940DDC7BF5391FD8D6B1AFEA966018B68B12J5t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CCC54254C5E4653B8F6EC2A907785C6F0BA6C4A7280FDDE52E87EDD59B7D157EB20D940BD972A6630FDC9FE4A6F4927D06B795125096JAt5J" TargetMode="External"/><Relationship Id="rId5" Type="http://schemas.openxmlformats.org/officeDocument/2006/relationships/hyperlink" Target="consultantplus://offline/ref=F992CCC54254C5E4653B8F6EC2A907785C6E07AFC0A2280FDDE52E87EDD59B7D157EB20A940DDE7BF5391FD8D6B1AFEA966018B68B12J5t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992CCC54254C5E4653B8F6EC2A907785C6E07AFC0A2280FDDE52E87EDD59B7D157EB20A940DDB7BF5391FD8D6B1AFEA966018B68B12J5t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2021-03-04T09:45:00Z</dcterms:created>
  <dcterms:modified xsi:type="dcterms:W3CDTF">2021-03-22T06:41:00Z</dcterms:modified>
</cp:coreProperties>
</file>