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49" w:rsidRDefault="00A460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6049" w:rsidRDefault="00A46049">
      <w:pPr>
        <w:pStyle w:val="ConsPlusNormal"/>
        <w:jc w:val="both"/>
        <w:outlineLvl w:val="0"/>
      </w:pPr>
    </w:p>
    <w:p w:rsidR="00A46049" w:rsidRDefault="00A46049">
      <w:pPr>
        <w:pStyle w:val="ConsPlusTitle"/>
        <w:jc w:val="center"/>
      </w:pPr>
      <w:r>
        <w:t>ПРАВИТЕЛЬСТВО САМАРСКОЙ ОБЛАСТИ</w:t>
      </w:r>
    </w:p>
    <w:p w:rsidR="00A46049" w:rsidRDefault="00A46049">
      <w:pPr>
        <w:pStyle w:val="ConsPlusTitle"/>
        <w:jc w:val="both"/>
      </w:pPr>
    </w:p>
    <w:p w:rsidR="00A46049" w:rsidRDefault="00A46049">
      <w:pPr>
        <w:pStyle w:val="ConsPlusTitle"/>
        <w:jc w:val="center"/>
      </w:pPr>
      <w:r>
        <w:t>ПОСТАНОВЛЕНИЕ</w:t>
      </w:r>
    </w:p>
    <w:p w:rsidR="00A46049" w:rsidRDefault="00A46049">
      <w:pPr>
        <w:pStyle w:val="ConsPlusTitle"/>
        <w:jc w:val="center"/>
      </w:pPr>
      <w:r>
        <w:t>от 4 сентября 2020 г. N 668</w:t>
      </w:r>
    </w:p>
    <w:p w:rsidR="00A46049" w:rsidRDefault="00A46049">
      <w:pPr>
        <w:pStyle w:val="ConsPlusTitle"/>
        <w:jc w:val="both"/>
      </w:pPr>
    </w:p>
    <w:p w:rsidR="00A46049" w:rsidRDefault="00A46049">
      <w:pPr>
        <w:pStyle w:val="ConsPlusTitle"/>
        <w:jc w:val="center"/>
      </w:pPr>
      <w:r>
        <w:t>О ВНЕСЕНИИ ИЗМЕНЕНИЙ В ОТДЕЛЬНЫЕ ПОСТАНОВЛЕНИЯ</w:t>
      </w:r>
    </w:p>
    <w:p w:rsidR="00A46049" w:rsidRDefault="00A46049">
      <w:pPr>
        <w:pStyle w:val="ConsPlusTitle"/>
        <w:jc w:val="center"/>
      </w:pPr>
      <w:r>
        <w:t>ПРАВИТЕЛЬСТВА САМАРСКОЙ ОБЛАСТИ</w:t>
      </w:r>
    </w:p>
    <w:p w:rsidR="00A46049" w:rsidRDefault="00A46049">
      <w:pPr>
        <w:pStyle w:val="ConsPlusNormal"/>
        <w:jc w:val="both"/>
      </w:pPr>
    </w:p>
    <w:p w:rsidR="00A46049" w:rsidRDefault="00A4604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 в целях совершенствования методик определения нормативов формирования расходов на содержание органов местного самоуправления поселений, внутригородских районов Самарской области Правительство Самарской области постановляет:</w:t>
      </w:r>
    </w:p>
    <w:p w:rsidR="00A46049" w:rsidRDefault="00A4604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21.10.2009 N 572 "Об утверждении Методики определения нормативов формирования расходов на содержание органов местного самоуправления поселений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поселениями" следующие изменения:</w:t>
      </w:r>
    </w:p>
    <w:p w:rsidR="00A46049" w:rsidRDefault="00A46049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Методике</w:t>
        </w:r>
      </w:hyperlink>
      <w:r>
        <w:t xml:space="preserve"> определения нормативов формирования расходов на содержание органов местного самоуправления поселений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поселениями:</w:t>
      </w:r>
    </w:p>
    <w:p w:rsidR="00A46049" w:rsidRDefault="00A4604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абзац восьмой пункта 3</w:t>
        </w:r>
      </w:hyperlink>
      <w:r>
        <w:t xml:space="preserve"> изложить в следующей редакции:</w:t>
      </w:r>
    </w:p>
    <w:p w:rsidR="00A46049" w:rsidRDefault="00A46049">
      <w:pPr>
        <w:pStyle w:val="ConsPlusNormal"/>
        <w:spacing w:before="220"/>
        <w:ind w:firstLine="540"/>
        <w:jc w:val="both"/>
      </w:pPr>
      <w:r>
        <w:t>"дотации из бюджетов муниципальных районов на выравнивание бюджетной обеспеченности поселений и иные межбюджетные трансферты, предоставляемые бюджетам поселений из бюджетов муниципальных районов (за исключением межбюджетных трансфертов, передаваемых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соглашениями), соответствующего поселения на основании отчетных данных об исполнении соответствующего местного бюджета за отчетный финансовый год;";</w:t>
      </w:r>
    </w:p>
    <w:p w:rsidR="00A46049" w:rsidRDefault="00A4604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A46049" w:rsidRDefault="00A46049">
      <w:pPr>
        <w:pStyle w:val="ConsPlusNormal"/>
        <w:spacing w:before="220"/>
        <w:ind w:firstLine="540"/>
        <w:jc w:val="both"/>
      </w:pPr>
      <w:r>
        <w:t>"5. Соблюдение нормативов расходов в течение финансового года осуществляется путем применения значения H</w:t>
      </w:r>
      <w:r>
        <w:rPr>
          <w:vertAlign w:val="subscript"/>
        </w:rPr>
        <w:t>i</w:t>
      </w:r>
      <w:r>
        <w:t xml:space="preserve"> к сумме налоговых и неналоговых доходов, дотаций из бюджетов муниципальных районов на выравнивание бюджетной обеспеченности поселений и иных межбюджетных трансфертов, предоставляемых бюджетам поселений из бюджетов </w:t>
      </w:r>
      <w:r>
        <w:lastRenderedPageBreak/>
        <w:t>муниципальных районов (за исключением межбюджетных трансфертов, передаваемых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соглашениями), соответствующего поселения, предусмотренных решениями о местных бюджетах на текущий финансовый год.</w:t>
      </w:r>
    </w:p>
    <w:p w:rsidR="00A46049" w:rsidRDefault="00A46049">
      <w:pPr>
        <w:pStyle w:val="ConsPlusNormal"/>
        <w:spacing w:before="220"/>
        <w:ind w:firstLine="540"/>
        <w:jc w:val="both"/>
      </w:pPr>
      <w:r>
        <w:t>Соблюдение нормативов расходов по итогам финансового года осуществляется путем применения значения H</w:t>
      </w:r>
      <w:r>
        <w:rPr>
          <w:vertAlign w:val="subscript"/>
        </w:rPr>
        <w:t>i</w:t>
      </w:r>
      <w:r>
        <w:t xml:space="preserve"> к сумме налоговых и неналоговых доходов, дотаций из бюджетов муниципальных районов на выравнивание бюджетной обеспеченности поселений и иных межбюджетных трансфертов, предоставляемых бюджетам поселений из бюджетов муниципальных районов (за исключением межбюджетных трансфертов, передаваемых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соглашениями), соответствующего поселения, фактически поступивших в финансовом году.".</w:t>
      </w:r>
    </w:p>
    <w:p w:rsidR="00A46049" w:rsidRDefault="00A46049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19.09.2019 N 651 "Об утверждении Методики определения нормативов формирования расходов на содержание органов местного самоуправления внутригородских районов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субвенций" следующие изменения:</w:t>
      </w:r>
    </w:p>
    <w:p w:rsidR="00A46049" w:rsidRDefault="00A46049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Методике</w:t>
        </w:r>
      </w:hyperlink>
      <w:r>
        <w:t xml:space="preserve"> определения нормативов формирования расходов на содержание органов местного самоуправления внутригородских районов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субвенций:</w:t>
      </w:r>
    </w:p>
    <w:p w:rsidR="00A46049" w:rsidRDefault="00A4604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шестой пункта 2</w:t>
        </w:r>
      </w:hyperlink>
      <w:r>
        <w:t xml:space="preserve"> изложить в следующей редакции:</w:t>
      </w:r>
    </w:p>
    <w:p w:rsidR="00A46049" w:rsidRDefault="00A46049">
      <w:pPr>
        <w:pStyle w:val="ConsPlusNormal"/>
        <w:spacing w:before="220"/>
        <w:ind w:firstLine="540"/>
        <w:jc w:val="both"/>
      </w:pPr>
      <w:r>
        <w:t>"дотации из бюджетов городских округов с внутригородским делением на выравнивание бюджетной обеспеченности внутригородских районов и иные межбюджетные трансферты, предоставляемые бюджетам внутригородских районов из бюджетов городских округов с внутригородским делением, соответствующего внутригородского района на основании отчетных данных об исполнении соответствующего местного бюджета за отчетный финансовый год;";</w:t>
      </w:r>
    </w:p>
    <w:p w:rsidR="00A46049" w:rsidRDefault="00A4604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A46049" w:rsidRDefault="00A46049">
      <w:pPr>
        <w:pStyle w:val="ConsPlusNormal"/>
        <w:spacing w:before="220"/>
        <w:ind w:firstLine="540"/>
        <w:jc w:val="both"/>
      </w:pPr>
      <w:r>
        <w:t>"3. Соблюдение нормативов расходов в течение финансового года осуществляется путем применения значения H</w:t>
      </w:r>
      <w:r>
        <w:rPr>
          <w:vertAlign w:val="subscript"/>
        </w:rPr>
        <w:t>i</w:t>
      </w:r>
      <w:r>
        <w:t xml:space="preserve"> к сумме налоговых и неналоговых доходов, дотаций из бюджетов городских округов с внутригородским делением на выравнивание бюджетной обеспеченности внутригородских районов и иных межбюджетных трансфертов, предоставляемых бюджетам внутригородских районов из бюджетов городских округов с внутригородским делением, соответствующего внутригородского района, предусмотренных решениями о местных бюджетах на текущий финансовый год.</w:t>
      </w:r>
    </w:p>
    <w:p w:rsidR="00A46049" w:rsidRDefault="00A46049">
      <w:pPr>
        <w:pStyle w:val="ConsPlusNormal"/>
        <w:spacing w:before="220"/>
        <w:ind w:firstLine="540"/>
        <w:jc w:val="both"/>
      </w:pPr>
      <w:r>
        <w:t>Соблюдение нормативов расходов по итогам финансового года осуществляется путем применения значения H</w:t>
      </w:r>
      <w:r>
        <w:rPr>
          <w:vertAlign w:val="subscript"/>
        </w:rPr>
        <w:t>i</w:t>
      </w:r>
      <w:r>
        <w:t xml:space="preserve"> к сумме налоговых и неналоговых доходов, дотаций из бюджетов городских округов с внутригородским делением на выравнивание бюджетной обеспеченности </w:t>
      </w:r>
      <w:r>
        <w:lastRenderedPageBreak/>
        <w:t>внутригородских районов и иных межбюджетных трансфертов, предоставляемых бюджетам внутригородских районов из бюджетов городских округов с внутригородским делением, соответствующего внутригородского района, фактически поступивших в финансовом году.".</w:t>
      </w:r>
    </w:p>
    <w:p w:rsidR="00A46049" w:rsidRDefault="00A46049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A46049" w:rsidRDefault="00A4604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бюджетов бюджетной системы Российской Федерации, начиная с бюджетов на 2021 год (на 2021 год и на плановый период 2022 и 2023 годов).</w:t>
      </w:r>
    </w:p>
    <w:p w:rsidR="00A46049" w:rsidRDefault="00A46049">
      <w:pPr>
        <w:pStyle w:val="ConsPlusNormal"/>
        <w:jc w:val="both"/>
      </w:pPr>
    </w:p>
    <w:p w:rsidR="00A46049" w:rsidRDefault="00A46049">
      <w:pPr>
        <w:pStyle w:val="ConsPlusNormal"/>
        <w:jc w:val="right"/>
      </w:pPr>
      <w:r>
        <w:t>Первый вице-губернатор - председатель</w:t>
      </w:r>
    </w:p>
    <w:p w:rsidR="00A46049" w:rsidRDefault="00A46049">
      <w:pPr>
        <w:pStyle w:val="ConsPlusNormal"/>
        <w:jc w:val="right"/>
      </w:pPr>
      <w:r>
        <w:t>Правительства Самарской области</w:t>
      </w:r>
    </w:p>
    <w:p w:rsidR="00A46049" w:rsidRDefault="00A46049">
      <w:pPr>
        <w:pStyle w:val="ConsPlusNormal"/>
        <w:jc w:val="right"/>
      </w:pPr>
      <w:r>
        <w:t>В.В.КУДРЯШОВ</w:t>
      </w:r>
    </w:p>
    <w:p w:rsidR="00A46049" w:rsidRDefault="00A46049">
      <w:pPr>
        <w:pStyle w:val="ConsPlusNormal"/>
        <w:jc w:val="both"/>
      </w:pPr>
    </w:p>
    <w:p w:rsidR="00A46049" w:rsidRDefault="00A46049">
      <w:pPr>
        <w:pStyle w:val="ConsPlusNormal"/>
        <w:jc w:val="both"/>
      </w:pPr>
    </w:p>
    <w:p w:rsidR="00A46049" w:rsidRDefault="00A460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412" w:rsidRDefault="004F5412"/>
    <w:sectPr w:rsidR="004F5412" w:rsidSect="00D9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049"/>
    <w:rsid w:val="004F5412"/>
    <w:rsid w:val="00A4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0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902B7796E6E1046951C74180821F9ACA401BCB5162E8C2A0F59F9A39E89AFB841671A1FC30CA25A8856E0004B7D8325322AAA370234766736556WB5EK" TargetMode="External"/><Relationship Id="rId13" Type="http://schemas.openxmlformats.org/officeDocument/2006/relationships/hyperlink" Target="consultantplus://offline/ref=C36F902B7796E6E1046951C74180821F9ACA401BCB5165EACFA0F59F9A39E89AFB841671A1FC30CA25A8856F0004B7D8325322AAA370234766736556WB5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6F902B7796E6E1046951C74180821F9ACA401BCB5162E8C2A0F59F9A39E89AFB841671A1FC30CA25A8856F0404B7D8325322AAA370234766736556WB5EK" TargetMode="External"/><Relationship Id="rId12" Type="http://schemas.openxmlformats.org/officeDocument/2006/relationships/hyperlink" Target="consultantplus://offline/ref=C36F902B7796E6E1046951C74180821F9ACA401BCB5165EACFA0F59F9A39E89AFB841671A1FC30CA25A8856F0204B7D8325322AAA370234766736556WB5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F902B7796E6E1046951C74180821F9ACA401BCB5162E8C2A0F59F9A39E89AFB841671B3FC68C624A19B6D0711E18974W057K" TargetMode="External"/><Relationship Id="rId11" Type="http://schemas.openxmlformats.org/officeDocument/2006/relationships/hyperlink" Target="consultantplus://offline/ref=C36F902B7796E6E1046951C74180821F9ACA401BCB5165EACFA0F59F9A39E89AFB841671A1FC30CA25A8856C0304B7D8325322AAA370234766736556WB5EK" TargetMode="External"/><Relationship Id="rId5" Type="http://schemas.openxmlformats.org/officeDocument/2006/relationships/hyperlink" Target="consultantplus://offline/ref=C36F902B7796E6E104694FCA57ECDE179FC4161ECF536DB897F6F3C8C569EECFBBC41020E3BA369F74ECD0600206FD8972182DABA8W65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6F902B7796E6E1046951C74180821F9ACA401BCB5165EACFA0F59F9A39E89AFB841671B3FC68C624A19B6D0711E18974W05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6F902B7796E6E1046951C74180821F9ACA401BCB5162E8C2A0F59F9A39E89AFB841671A1FC30CA25A8856E0604B7D8325322AAA370234766736556WB5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7637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2021-04-19T10:57:00Z</dcterms:created>
  <dcterms:modified xsi:type="dcterms:W3CDTF">2021-04-19T10:57:00Z</dcterms:modified>
</cp:coreProperties>
</file>