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1" w:rsidRDefault="002002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0251" w:rsidRDefault="00200251">
      <w:pPr>
        <w:pStyle w:val="ConsPlusNormal"/>
        <w:jc w:val="both"/>
        <w:outlineLvl w:val="0"/>
      </w:pPr>
    </w:p>
    <w:p w:rsidR="00200251" w:rsidRDefault="00200251">
      <w:pPr>
        <w:pStyle w:val="ConsPlusTitle"/>
        <w:jc w:val="center"/>
        <w:outlineLvl w:val="0"/>
      </w:pPr>
      <w:r>
        <w:t>ПРАВИТЕЛЬСТВО САМАРСКОЙ ОБЛАСТИ</w:t>
      </w:r>
    </w:p>
    <w:p w:rsidR="00200251" w:rsidRDefault="00200251">
      <w:pPr>
        <w:pStyle w:val="ConsPlusTitle"/>
        <w:jc w:val="both"/>
      </w:pPr>
    </w:p>
    <w:p w:rsidR="00200251" w:rsidRDefault="00200251">
      <w:pPr>
        <w:pStyle w:val="ConsPlusTitle"/>
        <w:jc w:val="center"/>
      </w:pPr>
      <w:r>
        <w:t>ПОСТАНОВЛЕНИЕ</w:t>
      </w:r>
    </w:p>
    <w:p w:rsidR="00200251" w:rsidRDefault="00200251">
      <w:pPr>
        <w:pStyle w:val="ConsPlusTitle"/>
        <w:jc w:val="center"/>
      </w:pPr>
      <w:r>
        <w:t>от 16 ноября 2020 г. N 889</w:t>
      </w:r>
    </w:p>
    <w:p w:rsidR="00200251" w:rsidRDefault="00200251">
      <w:pPr>
        <w:pStyle w:val="ConsPlusTitle"/>
        <w:jc w:val="both"/>
      </w:pPr>
    </w:p>
    <w:p w:rsidR="00200251" w:rsidRDefault="00200251">
      <w:pPr>
        <w:pStyle w:val="ConsPlusTitle"/>
        <w:jc w:val="center"/>
      </w:pPr>
      <w:r>
        <w:t>ОБ УТВЕРЖДЕНИИ МЕТОДИКИ РАСПРЕДЕЛЕНИЯ В 2020 ГОДУ ИНЫХ</w:t>
      </w:r>
    </w:p>
    <w:p w:rsidR="00200251" w:rsidRDefault="00200251">
      <w:pPr>
        <w:pStyle w:val="ConsPlusTitle"/>
        <w:jc w:val="center"/>
      </w:pPr>
      <w:r>
        <w:t>ДОТАЦИЙ БЮДЖЕТАМ МУНИЦИПАЛЬНЫХ РАЙОНОВ И ГОРОДСКИХ ОКРУГОВ</w:t>
      </w:r>
    </w:p>
    <w:p w:rsidR="00200251" w:rsidRDefault="00200251">
      <w:pPr>
        <w:pStyle w:val="ConsPlusTitle"/>
        <w:jc w:val="center"/>
      </w:pPr>
      <w:r>
        <w:t>(ГОРОДСКИХ ОКРУГОВ С ВНУТРИГОРОДСКИМ ДЕЛЕНИЕМ)</w:t>
      </w:r>
    </w:p>
    <w:p w:rsidR="00200251" w:rsidRDefault="00200251">
      <w:pPr>
        <w:pStyle w:val="ConsPlusTitle"/>
        <w:jc w:val="center"/>
      </w:pPr>
      <w:r>
        <w:t>ДЛЯ КОМПЕНСАЦИИ СНИЖЕНИЯ ПОСТУПЛЕНИЯ НАЛОГОВЫХ И НЕНАЛОГОВЫХ</w:t>
      </w:r>
    </w:p>
    <w:p w:rsidR="00200251" w:rsidRDefault="00200251">
      <w:pPr>
        <w:pStyle w:val="ConsPlusTitle"/>
        <w:jc w:val="center"/>
      </w:pPr>
      <w:r>
        <w:t>ДОХОДОВ И ВЫРАВНИВАНИЯ ФИНАНСОВЫХ ВОЗМОЖНОСТЕЙ МЕСТНЫХ</w:t>
      </w:r>
    </w:p>
    <w:p w:rsidR="00200251" w:rsidRDefault="00200251">
      <w:pPr>
        <w:pStyle w:val="ConsPlusTitle"/>
        <w:jc w:val="center"/>
      </w:pPr>
      <w:r>
        <w:t>БЮДЖЕТОВ В СВЯЗИ С ПАНДЕМИЕЙ НОВОЙ КОРОНАВИРУСНОЙ ИНФЕКЦИИ</w:t>
      </w:r>
    </w:p>
    <w:p w:rsidR="00200251" w:rsidRDefault="00200251">
      <w:pPr>
        <w:pStyle w:val="ConsPlusTitle"/>
        <w:jc w:val="center"/>
      </w:pPr>
      <w:r>
        <w:t>И ПРАВИЛ ПРЕДОСТАВЛЕНИЯ В 2020 ГОДУ ИНЫХ ДОТАЦИЙ БЮДЖЕТАМ</w:t>
      </w:r>
    </w:p>
    <w:p w:rsidR="00200251" w:rsidRDefault="00200251">
      <w:pPr>
        <w:pStyle w:val="ConsPlusTitle"/>
        <w:jc w:val="center"/>
      </w:pPr>
      <w:r>
        <w:t>МУНИЦИПАЛЬНЫХ РАЙОНОВ И ГОРОДСКИХ ОКРУГОВ (ГОРОДСКИХ ОКРУГОВ</w:t>
      </w:r>
    </w:p>
    <w:p w:rsidR="00200251" w:rsidRDefault="00200251">
      <w:pPr>
        <w:pStyle w:val="ConsPlusTitle"/>
        <w:jc w:val="center"/>
      </w:pPr>
      <w:r>
        <w:t>С ВНУТРИГОРОДСКИМ ДЕЛЕНИЕМ) ДЛЯ КОМПЕНСАЦИИ СНИЖЕНИЯ</w:t>
      </w:r>
    </w:p>
    <w:p w:rsidR="00200251" w:rsidRDefault="00200251">
      <w:pPr>
        <w:pStyle w:val="ConsPlusTitle"/>
        <w:jc w:val="center"/>
      </w:pPr>
      <w:r>
        <w:t>ПОСТУПЛЕНИЯ НАЛОГОВЫХ И НЕНАЛОГОВЫХ ДОХОДОВ И ВЫРАВНИВАНИЯ</w:t>
      </w:r>
    </w:p>
    <w:p w:rsidR="00200251" w:rsidRDefault="00200251">
      <w:pPr>
        <w:pStyle w:val="ConsPlusTitle"/>
        <w:jc w:val="center"/>
      </w:pPr>
      <w:r>
        <w:t>ФИНАНСОВЫХ ВОЗМОЖНОСТЕЙ МЕСТНЫХ БЮДЖЕТОВ В СВЯЗИ</w:t>
      </w:r>
    </w:p>
    <w:p w:rsidR="00200251" w:rsidRDefault="00200251">
      <w:pPr>
        <w:pStyle w:val="ConsPlusTitle"/>
        <w:jc w:val="center"/>
      </w:pPr>
      <w:r>
        <w:t>С ПАНДЕМИЕЙ НОВОЙ КОРОНАВИРУСНОЙ ИНФЕКЦИИ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138.4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Самарской области "О бюджетном устройстве и бюджетном процессе в Самарской области"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Самарской области "Об областном бюджете на 2020 год и на плановый период 2021 и 2022 годов" Правительство Самарской области постановляет: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00251" w:rsidRDefault="00200251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Методику</w:t>
        </w:r>
      </w:hyperlink>
      <w:r>
        <w:t xml:space="preserve"> распределения в 2020 году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инфекции;</w:t>
      </w:r>
    </w:p>
    <w:p w:rsidR="00200251" w:rsidRDefault="00200251">
      <w:pPr>
        <w:pStyle w:val="ConsPlusNormal"/>
        <w:spacing w:before="220"/>
        <w:ind w:firstLine="540"/>
        <w:jc w:val="both"/>
      </w:pPr>
      <w:hyperlink w:anchor="P142" w:history="1">
        <w:r>
          <w:rPr>
            <w:color w:val="0000FF"/>
          </w:rPr>
          <w:t>Правила</w:t>
        </w:r>
      </w:hyperlink>
      <w:r>
        <w:t xml:space="preserve"> предоставления в 2020 году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инфекции;</w:t>
      </w:r>
    </w:p>
    <w:p w:rsidR="00200251" w:rsidRDefault="00200251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Распределение</w:t>
        </w:r>
      </w:hyperlink>
      <w:r>
        <w:t xml:space="preserve"> на 2020 год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на официальном сайте Правительства Самарской области в сети Интернет.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right"/>
      </w:pPr>
      <w:r>
        <w:t>Первый вице-губернатор - председатель</w:t>
      </w:r>
    </w:p>
    <w:p w:rsidR="00200251" w:rsidRDefault="00200251">
      <w:pPr>
        <w:pStyle w:val="ConsPlusNormal"/>
        <w:jc w:val="right"/>
      </w:pPr>
      <w:r>
        <w:t>Правительства Самарской области</w:t>
      </w:r>
    </w:p>
    <w:p w:rsidR="00200251" w:rsidRDefault="00200251">
      <w:pPr>
        <w:pStyle w:val="ConsPlusNormal"/>
        <w:jc w:val="right"/>
      </w:pPr>
      <w:r>
        <w:t>В.В.КУДРЯШОВ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right"/>
        <w:outlineLvl w:val="0"/>
      </w:pPr>
      <w:r>
        <w:t>Утверждена</w:t>
      </w:r>
    </w:p>
    <w:p w:rsidR="00200251" w:rsidRDefault="00200251">
      <w:pPr>
        <w:pStyle w:val="ConsPlusNormal"/>
        <w:jc w:val="right"/>
      </w:pPr>
      <w:r>
        <w:t>Постановлением</w:t>
      </w:r>
    </w:p>
    <w:p w:rsidR="00200251" w:rsidRDefault="00200251">
      <w:pPr>
        <w:pStyle w:val="ConsPlusNormal"/>
        <w:jc w:val="right"/>
      </w:pPr>
      <w:r>
        <w:t>Правительства Самарской области</w:t>
      </w:r>
    </w:p>
    <w:p w:rsidR="00200251" w:rsidRDefault="00200251">
      <w:pPr>
        <w:pStyle w:val="ConsPlusNormal"/>
        <w:jc w:val="right"/>
      </w:pPr>
      <w:r>
        <w:t>от 16 ноября 2020 г. N 889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</w:pPr>
      <w:bookmarkStart w:id="0" w:name="P40"/>
      <w:bookmarkEnd w:id="0"/>
      <w:r>
        <w:t>МЕТОДИКА</w:t>
      </w:r>
    </w:p>
    <w:p w:rsidR="00200251" w:rsidRDefault="00200251">
      <w:pPr>
        <w:pStyle w:val="ConsPlusTitle"/>
        <w:jc w:val="center"/>
      </w:pPr>
      <w:r>
        <w:t>РАСПРЕДЕЛЕНИЯ В 2020 ГОДУ ИНЫХ ДОТАЦИЙ БЮДЖЕТАМ</w:t>
      </w:r>
    </w:p>
    <w:p w:rsidR="00200251" w:rsidRDefault="00200251">
      <w:pPr>
        <w:pStyle w:val="ConsPlusTitle"/>
        <w:jc w:val="center"/>
      </w:pPr>
      <w:r>
        <w:t>МУНИЦИПАЛЬНЫХ РАЙОНОВ И ГОРОДСКИХ ОКРУГОВ (ГОРОДСКИХ ОКРУГОВ</w:t>
      </w:r>
    </w:p>
    <w:p w:rsidR="00200251" w:rsidRDefault="00200251">
      <w:pPr>
        <w:pStyle w:val="ConsPlusTitle"/>
        <w:jc w:val="center"/>
      </w:pPr>
      <w:r>
        <w:t>С ВНУТРИГОРОДСКИМ ДЕЛЕНИЕМ) ДЛЯ КОМПЕНСАЦИИ СНИЖЕНИЯ</w:t>
      </w:r>
    </w:p>
    <w:p w:rsidR="00200251" w:rsidRDefault="00200251">
      <w:pPr>
        <w:pStyle w:val="ConsPlusTitle"/>
        <w:jc w:val="center"/>
      </w:pPr>
      <w:r>
        <w:t>ПОСТУПЛЕНИЯ НАЛОГОВЫХ И НЕНАЛОГОВЫХ ДОХОДОВ И ВЫРАВНИВАНИЯ</w:t>
      </w:r>
    </w:p>
    <w:p w:rsidR="00200251" w:rsidRDefault="00200251">
      <w:pPr>
        <w:pStyle w:val="ConsPlusTitle"/>
        <w:jc w:val="center"/>
      </w:pPr>
      <w:r>
        <w:t>ФИНАНСОВЫХ ВОЗМОЖНОСТЕЙ МЕСТНЫХ БЮДЖЕТОВ В СВЯЗИ С ПАНДЕМИЕЙ</w:t>
      </w:r>
    </w:p>
    <w:p w:rsidR="00200251" w:rsidRDefault="00200251">
      <w:pPr>
        <w:pStyle w:val="ConsPlusTitle"/>
        <w:jc w:val="center"/>
      </w:pPr>
      <w:r>
        <w:t>НОВОЙ КОРОНАВИРУСНОЙ ИНФЕКЦИИ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  <w:outlineLvl w:val="1"/>
      </w:pPr>
      <w:r>
        <w:t>1. Общие положения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>1.1. Распределение на 2020 год общего объема иных дотаций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 (далее - дотации) между муниципальными образованиями утверждается постановлением Правительства Самарской области с указанием суммы нераспределенного резерва дотаций.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1.2. Объем дотации, предоставляемой бюджету i-го муниципального образования (Д</w:t>
      </w:r>
      <w:r>
        <w:rPr>
          <w:vertAlign w:val="subscript"/>
        </w:rPr>
        <w:t>i</w:t>
      </w:r>
      <w:r>
        <w:t>),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Д</w:t>
      </w:r>
      <w:r>
        <w:rPr>
          <w:vertAlign w:val="subscript"/>
        </w:rPr>
        <w:t>i</w:t>
      </w:r>
      <w:r>
        <w:t xml:space="preserve"> = Д</w:t>
      </w:r>
      <w:r>
        <w:rPr>
          <w:vertAlign w:val="subscript"/>
        </w:rPr>
        <w:t>Кi</w:t>
      </w:r>
      <w:r>
        <w:t xml:space="preserve"> + Д</w:t>
      </w:r>
      <w:r>
        <w:rPr>
          <w:vertAlign w:val="subscript"/>
        </w:rPr>
        <w:t>СНi</w:t>
      </w:r>
      <w:r>
        <w:t xml:space="preserve"> + Д</w:t>
      </w:r>
      <w:r>
        <w:rPr>
          <w:vertAlign w:val="subscript"/>
        </w:rPr>
        <w:t>дрi</w:t>
      </w:r>
      <w:r>
        <w:t>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Д</w:t>
      </w:r>
      <w:r>
        <w:rPr>
          <w:vertAlign w:val="subscript"/>
        </w:rPr>
        <w:t>Кi</w:t>
      </w:r>
      <w:r>
        <w:t xml:space="preserve"> - часть дотации, планируемая к распределению в целях частичной компенсации снижения поступления налоговых и неналоговых доходов консолидированного бюджета i-го муниципального образования, бюджета i-го городского округа, определяемая в соответствии с </w:t>
      </w:r>
      <w:hyperlink w:anchor="P71" w:history="1">
        <w:r>
          <w:rPr>
            <w:color w:val="0000FF"/>
          </w:rPr>
          <w:t>разделом 2</w:t>
        </w:r>
      </w:hyperlink>
      <w:r>
        <w:t xml:space="preserve"> настоящей Методики;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СНi</w:t>
      </w:r>
      <w:r>
        <w:t xml:space="preserve"> - часть дотации, планируемая к распределению в целях выравнивания финансовых возможностей консолидированного бюджета i-го муниципального образования, бюджета i-го городского округа, определяемая в соответствии с </w:t>
      </w:r>
      <w:hyperlink w:anchor="P95" w:history="1">
        <w:r>
          <w:rPr>
            <w:color w:val="0000FF"/>
          </w:rPr>
          <w:t>разделом 3</w:t>
        </w:r>
      </w:hyperlink>
      <w:r>
        <w:t xml:space="preserve"> настоящей Методики;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дрi</w:t>
      </w:r>
      <w:r>
        <w:t xml:space="preserve"> - часть дотации, предоставляемая бюджету i-го муниципального образования по решению Правительства Самарской области в случае, указанном в </w:t>
      </w:r>
      <w:hyperlink w:anchor="P69" w:history="1">
        <w:r>
          <w:rPr>
            <w:color w:val="0000FF"/>
          </w:rPr>
          <w:t>абзаце четвертом пункта 1.3</w:t>
        </w:r>
      </w:hyperlink>
      <w:r>
        <w:t xml:space="preserve"> настоящей Методики.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1.3. Нераспределенный резерв дотаций (Р</w:t>
      </w:r>
      <w:r>
        <w:rPr>
          <w:vertAlign w:val="subscript"/>
        </w:rPr>
        <w:t>з</w:t>
      </w:r>
      <w:r>
        <w:t>) определяется по следующей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Р</w:t>
      </w:r>
      <w:r>
        <w:rPr>
          <w:vertAlign w:val="subscript"/>
        </w:rPr>
        <w:t>з</w:t>
      </w:r>
      <w:r>
        <w:t xml:space="preserve"> = Д x (1 - k),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Д - общий объем дотаций, предусмотренных законом об областном бюджете на 2020 год и на плановый период 2021 и 2022 годов;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k - коэффициент динамики доли снижения поступления налоговых и неналоговых доходов местных бюджетов в общем объеме снижения поступления налоговых и неналоговых доходов консолидированного бюджета Самарской области, который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 w:rsidRPr="00407020">
        <w:rPr>
          <w:position w:val="-28"/>
        </w:rPr>
        <w:pict>
          <v:shape id="_x0000_i1025" style="width:85.5pt;height:39.75pt" coordsize="" o:spt="100" adj="0,,0" path="" filled="f" stroked="f">
            <v:stroke joinstyle="miter"/>
            <v:imagedata r:id="rId8" o:title="base_23808_137330_32768"/>
            <v:formulas/>
            <v:path o:connecttype="segments"/>
          </v:shape>
        </w:pic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d</w:t>
      </w:r>
      <w:r>
        <w:rPr>
          <w:vertAlign w:val="subscript"/>
        </w:rPr>
        <w:t>01/09</w:t>
      </w:r>
      <w:r>
        <w:t xml:space="preserve"> - доля снижения поступления налоговых и неналоговых доходов местных бюджетов в общем объеме снижения поступления налоговых и неналоговых доходов консолидированного бюджета Самарской области по состоянию на 1 сентября 2020 года в сравнении с 1 сентября 2019 года;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01/07</w:t>
      </w:r>
      <w:r>
        <w:t xml:space="preserve"> - доля снижения поступления налоговых и неналоговых доходов местных бюджетов в общем объеме снижения поступления налоговых и неналоговых доходов консолидированного бюджета Самарской области по состоянию на 1 июля 2020 года в сравнении с 1 июля 2019 года.</w:t>
      </w:r>
    </w:p>
    <w:p w:rsidR="00200251" w:rsidRDefault="00200251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 решению Правительства Самарской области муниципальному образованию может быть предоставлена часть дотации для оказания помощи в преодолении последствий пандемии новой коронавирусной инфекции за счет и в пределах нераспределенного резерва дотаций.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  <w:outlineLvl w:val="1"/>
      </w:pPr>
      <w:bookmarkStart w:id="2" w:name="P71"/>
      <w:bookmarkEnd w:id="2"/>
      <w:r>
        <w:t>2. Методика распределения части дотаций, планируемой</w:t>
      </w:r>
    </w:p>
    <w:p w:rsidR="00200251" w:rsidRDefault="00200251">
      <w:pPr>
        <w:pStyle w:val="ConsPlusTitle"/>
        <w:jc w:val="center"/>
      </w:pPr>
      <w:r>
        <w:t>к распределению в целях частичной компенсации снижения</w:t>
      </w:r>
    </w:p>
    <w:p w:rsidR="00200251" w:rsidRDefault="00200251">
      <w:pPr>
        <w:pStyle w:val="ConsPlusTitle"/>
        <w:jc w:val="center"/>
      </w:pPr>
      <w:r>
        <w:t>поступления налоговых и неналоговых доходов местных бюджетов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>2.1. Общий объем части дотаций, планируемой к распределению в целях частичной компенсации снижения поступления налоговых и неналоговых доходов местных бюджетов (Д</w:t>
      </w:r>
      <w:r>
        <w:rPr>
          <w:vertAlign w:val="subscript"/>
        </w:rPr>
        <w:t>К</w:t>
      </w:r>
      <w:r>
        <w:t>),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Д</w:t>
      </w:r>
      <w:r>
        <w:rPr>
          <w:vertAlign w:val="subscript"/>
        </w:rPr>
        <w:t>К</w:t>
      </w:r>
      <w:r>
        <w:t xml:space="preserve"> = (Д - Р</w:t>
      </w:r>
      <w:r>
        <w:rPr>
          <w:vertAlign w:val="subscript"/>
        </w:rPr>
        <w:t>з</w:t>
      </w:r>
      <w:r>
        <w:t>) x 0,75.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>2.2. Часть дотации, планируемая к распределению в целях частичной компенсации снижения поступления налоговых и неналоговых доходов консолидированного бюджета i-го муниципального образования, бюджета i-го городского округа (Д</w:t>
      </w:r>
      <w:r>
        <w:rPr>
          <w:vertAlign w:val="subscript"/>
        </w:rPr>
        <w:t>Кi</w:t>
      </w:r>
      <w:r>
        <w:t>),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 w:rsidRPr="00407020">
        <w:rPr>
          <w:position w:val="-27"/>
        </w:rPr>
        <w:pict>
          <v:shape id="_x0000_i1026" style="width:148.5pt;height:39pt" coordsize="" o:spt="100" adj="0,,0" path="" filled="f" stroked="f">
            <v:stroke joinstyle="miter"/>
            <v:imagedata r:id="rId9" o:title="base_23808_137330_32769"/>
            <v:formulas/>
            <v:path o:connecttype="segments"/>
          </v:shape>
        </w:pic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Д</w:t>
      </w:r>
      <w:r>
        <w:rPr>
          <w:vertAlign w:val="subscript"/>
        </w:rPr>
        <w:t>ФЕД</w:t>
      </w:r>
      <w:r>
        <w:t xml:space="preserve"> - общий объем дотаций на поддержку мер по обеспечению сбалансированности бюджетов субъектов Российской Федерации, предусмотренный бюджету Самарской области распоряжениями Правительства Российской Федерации от 22.05.2020 </w:t>
      </w:r>
      <w:hyperlink r:id="rId10" w:history="1">
        <w:r>
          <w:rPr>
            <w:color w:val="0000FF"/>
          </w:rPr>
          <w:t>N 1378-р</w:t>
        </w:r>
      </w:hyperlink>
      <w:r>
        <w:t xml:space="preserve"> и от 25.07.2020 </w:t>
      </w:r>
      <w:hyperlink r:id="rId11" w:history="1">
        <w:r>
          <w:rPr>
            <w:color w:val="0000FF"/>
          </w:rPr>
          <w:t>N 1958-р</w:t>
        </w:r>
      </w:hyperlink>
      <w:r>
        <w:t>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В</w:t>
      </w:r>
      <w:r>
        <w:rPr>
          <w:vertAlign w:val="subscript"/>
        </w:rPr>
        <w:t>ННi</w:t>
      </w:r>
      <w:r>
        <w:t xml:space="preserve"> - расчетный объем выпадающих доходов консолидированного бюджета i-го муниципального образования, бюджета i-го городского округа, имеющий отрицательное значение по итогам 8 месяцев 2020 года.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Расчетный объем выпадающих доходов консолидированного бюджета i-го муниципального образования, бюджета i-го городского округа (В</w:t>
      </w:r>
      <w:r>
        <w:rPr>
          <w:vertAlign w:val="subscript"/>
        </w:rPr>
        <w:t>ННi</w:t>
      </w:r>
      <w:r>
        <w:t>)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В</w:t>
      </w:r>
      <w:r>
        <w:rPr>
          <w:vertAlign w:val="subscript"/>
        </w:rPr>
        <w:t>ННi</w:t>
      </w:r>
      <w:r>
        <w:t xml:space="preserve"> = НН</w:t>
      </w:r>
      <w:r>
        <w:rPr>
          <w:vertAlign w:val="subscript"/>
        </w:rPr>
        <w:t>i</w:t>
      </w:r>
      <w:r>
        <w:t xml:space="preserve"> - НН</w:t>
      </w:r>
      <w:r>
        <w:rPr>
          <w:vertAlign w:val="subscript"/>
        </w:rPr>
        <w:t>i2018</w:t>
      </w:r>
      <w:r>
        <w:t xml:space="preserve"> x Тр,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НН</w:t>
      </w:r>
      <w:r>
        <w:rPr>
          <w:vertAlign w:val="subscript"/>
        </w:rPr>
        <w:t>i</w:t>
      </w:r>
      <w:r>
        <w:t xml:space="preserve"> - объем налоговых и неналоговых доходов, фактически поступивший в консолидированный бюджет i-го муниципального образования, бюджет i-го городского округа за 8 месяцев 2020 года;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НН</w:t>
      </w:r>
      <w:r>
        <w:rPr>
          <w:vertAlign w:val="subscript"/>
        </w:rPr>
        <w:t>i2018</w:t>
      </w:r>
      <w:r>
        <w:t xml:space="preserve"> - объем налоговых и неналоговых доходов, фактически поступивший в консолидированный бюджет i-го муниципального образования, бюджет i-го городского округа за 8 месяцев 2018 года;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Тр - темп роста фактических поступлений.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lastRenderedPageBreak/>
        <w:t>Темп роста фактических поступлений (Тр) принимается равным отношению объема налоговых и неналоговых доходов, фактически поступивших в консолидированный бюджет i-го муниципального образования, бюджет i-го городского округа за 8 месяцев 2019 года, к объему налоговых и неналоговых доходов, фактически поступивших в консолидированный бюджет i-го муниципального образования, бюджет i-го городского округа за 8 месяцев 2018 года (НН</w:t>
      </w:r>
      <w:r>
        <w:rPr>
          <w:vertAlign w:val="subscript"/>
        </w:rPr>
        <w:t>i2019</w:t>
      </w:r>
      <w:r>
        <w:t>/НН</w:t>
      </w:r>
      <w:r>
        <w:rPr>
          <w:vertAlign w:val="subscript"/>
        </w:rPr>
        <w:t>i2018</w:t>
      </w:r>
      <w:r>
        <w:t>), если это отношение составляет от 100% до 110% включительно. В противном случае темп роста фактических поступлений (Тр) принимается равным отношению объема налоговых и неналоговых доходов, фактически поступивших в консолидированный бюджет i-го муниципального образования, бюджет i-го городского округа за 12 месяцев 2019 года, к объему налоговых и неналоговых доходов, фактически поступивших в консолидированный бюджет i-го муниципального образования, бюджет i-го городского округа за 12 месяцев 2018 года (НН</w:t>
      </w:r>
      <w:r>
        <w:rPr>
          <w:vertAlign w:val="subscript"/>
        </w:rPr>
        <w:t>i2019год</w:t>
      </w:r>
      <w:r>
        <w:t>/НН</w:t>
      </w:r>
      <w:r>
        <w:rPr>
          <w:vertAlign w:val="subscript"/>
        </w:rPr>
        <w:t>i2018год</w:t>
      </w:r>
      <w:r>
        <w:t>).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В случае если отношение НН</w:t>
      </w:r>
      <w:r>
        <w:rPr>
          <w:vertAlign w:val="subscript"/>
        </w:rPr>
        <w:t>i2019год</w:t>
      </w:r>
      <w:r>
        <w:t>/НН</w:t>
      </w:r>
      <w:r>
        <w:rPr>
          <w:vertAlign w:val="subscript"/>
        </w:rPr>
        <w:t>i2018год</w:t>
      </w:r>
      <w:r>
        <w:t xml:space="preserve"> также выходит за границы значений от 100% до 110%, то темп роста фактических поступлений (Тр) принимается равным одному из указанных отношений (НН</w:t>
      </w:r>
      <w:r>
        <w:rPr>
          <w:vertAlign w:val="subscript"/>
        </w:rPr>
        <w:t>i2019</w:t>
      </w:r>
      <w:r>
        <w:t>/НН</w:t>
      </w:r>
      <w:r>
        <w:rPr>
          <w:vertAlign w:val="subscript"/>
        </w:rPr>
        <w:t>i2018</w:t>
      </w:r>
      <w:r>
        <w:t xml:space="preserve"> или НН</w:t>
      </w:r>
      <w:r>
        <w:rPr>
          <w:vertAlign w:val="subscript"/>
        </w:rPr>
        <w:t>i2019год</w:t>
      </w:r>
      <w:r>
        <w:t>/НН</w:t>
      </w:r>
      <w:r>
        <w:rPr>
          <w:vertAlign w:val="subscript"/>
        </w:rPr>
        <w:t>i2018год</w:t>
      </w:r>
      <w:r>
        <w:t>), которое по значению ближе к 100%.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  <w:outlineLvl w:val="1"/>
      </w:pPr>
      <w:bookmarkStart w:id="3" w:name="P95"/>
      <w:bookmarkEnd w:id="3"/>
      <w:r>
        <w:t>3. Методика распределения части дотаций, планируемой</w:t>
      </w:r>
    </w:p>
    <w:p w:rsidR="00200251" w:rsidRDefault="00200251">
      <w:pPr>
        <w:pStyle w:val="ConsPlusTitle"/>
        <w:jc w:val="center"/>
      </w:pPr>
      <w:r>
        <w:t>к распределению в целях выравнивания финансовых возможностей</w:t>
      </w:r>
    </w:p>
    <w:p w:rsidR="00200251" w:rsidRDefault="00200251">
      <w:pPr>
        <w:pStyle w:val="ConsPlusTitle"/>
        <w:jc w:val="center"/>
      </w:pPr>
      <w:r>
        <w:t>местных бюджетов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>3.1. Общий объем части дотаций, планируемой к распределению в целях выравнивания финансовых возможностей местных бюджетов (Д</w:t>
      </w:r>
      <w:r>
        <w:rPr>
          <w:vertAlign w:val="subscript"/>
        </w:rPr>
        <w:t>СН</w:t>
      </w:r>
      <w:r>
        <w:t>),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Д</w:t>
      </w:r>
      <w:r>
        <w:rPr>
          <w:vertAlign w:val="subscript"/>
        </w:rPr>
        <w:t>СН</w:t>
      </w:r>
      <w:r>
        <w:t xml:space="preserve"> = (Д - Р</w:t>
      </w:r>
      <w:r>
        <w:rPr>
          <w:vertAlign w:val="subscript"/>
        </w:rPr>
        <w:t>з</w:t>
      </w:r>
      <w:r>
        <w:t>) x 0,25.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>3.2. Часть дотации, планируемая к распределению в целях выравнивания финансовых возможностей консолидированного бюджета i-го муниципального образования, бюджета i-го городского округа (Д</w:t>
      </w:r>
      <w:r>
        <w:rPr>
          <w:vertAlign w:val="subscript"/>
        </w:rPr>
        <w:t>СНi</w:t>
      </w:r>
      <w:r>
        <w:t>),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Д</w:t>
      </w:r>
      <w:r>
        <w:rPr>
          <w:vertAlign w:val="subscript"/>
        </w:rPr>
        <w:t>СНi</w:t>
      </w:r>
      <w:r>
        <w:t xml:space="preserve"> = (С</w:t>
      </w:r>
      <w:r>
        <w:rPr>
          <w:vertAlign w:val="subscript"/>
        </w:rPr>
        <w:t>i</w:t>
      </w:r>
      <w:r>
        <w:t xml:space="preserve"> - З</w:t>
      </w:r>
      <w:r>
        <w:rPr>
          <w:vertAlign w:val="subscript"/>
        </w:rPr>
        <w:t>i</w:t>
      </w:r>
      <w:r>
        <w:t xml:space="preserve"> x r) x 0,5,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С</w:t>
      </w:r>
      <w:r>
        <w:rPr>
          <w:vertAlign w:val="subscript"/>
        </w:rPr>
        <w:t>i</w:t>
      </w:r>
      <w:r>
        <w:t xml:space="preserve"> - расчетный объем средств консолидированного бюджета i-го муниципального образования, бюджета i-го городского округа, определяемый в соответствии с </w:t>
      </w:r>
      <w:hyperlink w:anchor="P110" w:history="1">
        <w:r>
          <w:rPr>
            <w:color w:val="0000FF"/>
          </w:rPr>
          <w:t>пунктом 3.3</w:t>
        </w:r>
      </w:hyperlink>
      <w:r>
        <w:t xml:space="preserve"> настоящей Методики;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i</w:t>
      </w:r>
      <w:r>
        <w:t xml:space="preserve"> - расчетный объем затрат консолидированного бюджета i-го муниципального образования, бюджета i-го городского округа, определяемый в соответствии с </w:t>
      </w:r>
      <w:hyperlink w:anchor="P119" w:history="1">
        <w:r>
          <w:rPr>
            <w:color w:val="0000FF"/>
          </w:rPr>
          <w:t>пунктом 3.4</w:t>
        </w:r>
      </w:hyperlink>
      <w:r>
        <w:t xml:space="preserve"> настоящей Методики;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r - коэффициент корректировки затрат, являющийся единым для всех муниципальных образований и определяемый путем подбора значения, осуществляемого его пошаговым увеличением с нулевого значения до максимально возможной величины, при которой происходит полное распределение части дотаций, планируемой к распределению в целях выравнивания финансовых возможностей местных бюджетов (Д</w:t>
      </w:r>
      <w:r>
        <w:rPr>
          <w:vertAlign w:val="subscript"/>
        </w:rPr>
        <w:t>СН</w:t>
      </w:r>
      <w:r>
        <w:t>).</w:t>
      </w:r>
    </w:p>
    <w:p w:rsidR="00200251" w:rsidRDefault="00200251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3.3. Для целей настоящей Методики расчетный объем средств консолидированного бюджета i-го муниципального образования, бюджета i-го городского округа (С</w:t>
      </w:r>
      <w:r>
        <w:rPr>
          <w:vertAlign w:val="subscript"/>
        </w:rPr>
        <w:t>i</w:t>
      </w:r>
      <w:r>
        <w:t>)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С</w:t>
      </w:r>
      <w:r>
        <w:rPr>
          <w:vertAlign w:val="subscript"/>
        </w:rPr>
        <w:t>i</w:t>
      </w:r>
      <w:r>
        <w:t xml:space="preserve"> = 2/3 x О</w:t>
      </w:r>
      <w:r>
        <w:rPr>
          <w:vertAlign w:val="subscript"/>
        </w:rPr>
        <w:t>СТi</w:t>
      </w:r>
      <w:r>
        <w:t xml:space="preserve"> + НН</w:t>
      </w:r>
      <w:r>
        <w:rPr>
          <w:vertAlign w:val="subscript"/>
        </w:rPr>
        <w:t>i</w:t>
      </w:r>
      <w:r>
        <w:t xml:space="preserve"> - ДФ</w:t>
      </w:r>
      <w:r>
        <w:rPr>
          <w:vertAlign w:val="subscript"/>
        </w:rPr>
        <w:t>i</w:t>
      </w:r>
      <w:r>
        <w:t xml:space="preserve"> - ПР</w:t>
      </w:r>
      <w:r>
        <w:rPr>
          <w:vertAlign w:val="subscript"/>
        </w:rPr>
        <w:t>i</w:t>
      </w:r>
      <w:r>
        <w:t xml:space="preserve"> + ДВБО</w:t>
      </w:r>
      <w:r>
        <w:rPr>
          <w:vertAlign w:val="subscript"/>
        </w:rPr>
        <w:t>i</w:t>
      </w:r>
      <w:r>
        <w:t xml:space="preserve"> + 2/3 x СД</w:t>
      </w:r>
      <w:r>
        <w:rPr>
          <w:vertAlign w:val="subscript"/>
        </w:rPr>
        <w:t>i</w:t>
      </w:r>
      <w:r>
        <w:t>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О</w:t>
      </w:r>
      <w:r>
        <w:rPr>
          <w:vertAlign w:val="subscript"/>
        </w:rPr>
        <w:t>СТi</w:t>
      </w:r>
      <w:r>
        <w:t xml:space="preserve"> - положительное значение остатка средств на счете консолидированного бюджета i-го муниципального образования, бюджета i-го городского округа на 1 января 2020 года (за </w:t>
      </w:r>
      <w:r>
        <w:lastRenderedPageBreak/>
        <w:t>исключением остатков целевых средств федерального и областного бюджетов, целевых средств на осуществление части полномочий по решению вопросов местного значения в соответствии с заключенными соглашениями, целевых поступлений от организаций);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ДФ</w:t>
      </w:r>
      <w:r>
        <w:rPr>
          <w:vertAlign w:val="subscript"/>
        </w:rPr>
        <w:t>i</w:t>
      </w:r>
      <w:r>
        <w:t xml:space="preserve"> - объем акцизов на автомобильный и прямогонный бензин, дизельное топливо, моторные масла для дизельных и (или) карбюраторных (инжекторных) двигателей, фактически поступивший в консолидированный бюджет i-го муниципального образования, бюджет i-го городского округа за 8 месяцев 2020 года;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ПР</w:t>
      </w:r>
      <w:r>
        <w:rPr>
          <w:vertAlign w:val="subscript"/>
        </w:rPr>
        <w:t>i</w:t>
      </w:r>
      <w:r>
        <w:t xml:space="preserve"> - объем доходов от продажи материальных и нематериальных активов, фактически поступивший в консолидированный бюджет i-го муниципального образования, бюджет i-го городского округа за 8 месяцев 2020 года;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ДВБО</w:t>
      </w:r>
      <w:r>
        <w:rPr>
          <w:vertAlign w:val="subscript"/>
        </w:rPr>
        <w:t>i</w:t>
      </w:r>
      <w:r>
        <w:t xml:space="preserve"> - объем дотаций на выравнивание бюджетной обеспеченности муниципальных районов (городских округов, городских округов с внутригородским делением) из областного бюджета, а также субвенций из областного бюджета бюджетам муниципальных районов (городских округов с внутригородским делением) на исполнение полномочий по расчету и предоставлению дотаций бюджетам городских, сельских поселений (внутригородских районов), фактически поступивший в бюджет i-го муниципального образования за 8 месяцев 2020 года (без учета сумм дотаций, перечисленных из областного бюджета в местный бюджет досрочно на основании мотивированного обращения главы муниципального образования);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СД</w:t>
      </w:r>
      <w:r>
        <w:rPr>
          <w:vertAlign w:val="subscript"/>
        </w:rPr>
        <w:t>i</w:t>
      </w:r>
      <w:r>
        <w:t xml:space="preserve"> - годовой объем дотаций местным бюджетам на поддержку мер по обеспечению сбалансированности местных бюджетов, предусмотренный бюджету i-го муниципального образования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25.12.2019 N 991 "Об утверждении Распределения на 2020 год годового объема дотаций местным бюджетам на поддержку мер по обеспечению сбалансированности местных бюджетов" (по состоянию на 1 сентября 2020 года).</w:t>
      </w:r>
    </w:p>
    <w:p w:rsidR="00200251" w:rsidRDefault="00200251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3.4. Для целей настоящей Методики расчетный объем затрат консолидированного бюджета i-го муниципального образования, бюджета i-го городского округа (З</w:t>
      </w:r>
      <w:r>
        <w:rPr>
          <w:vertAlign w:val="subscript"/>
        </w:rPr>
        <w:t>i</w:t>
      </w:r>
      <w:r>
        <w:t>) определяется по формуле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center"/>
      </w:pPr>
      <w:r>
        <w:t>З</w:t>
      </w:r>
      <w:r>
        <w:rPr>
          <w:vertAlign w:val="subscript"/>
        </w:rPr>
        <w:t>i</w:t>
      </w:r>
      <w:r>
        <w:t xml:space="preserve"> = 2/3 x БК</w:t>
      </w:r>
      <w:r>
        <w:rPr>
          <w:vertAlign w:val="subscript"/>
        </w:rPr>
        <w:t>i</w:t>
      </w:r>
      <w:r>
        <w:t xml:space="preserve"> + Р</w:t>
      </w:r>
      <w:r>
        <w:rPr>
          <w:vertAlign w:val="subscript"/>
        </w:rPr>
        <w:t>i</w:t>
      </w:r>
      <w:r>
        <w:t>,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  <w:r>
        <w:t>где БК</w:t>
      </w:r>
      <w:r>
        <w:rPr>
          <w:vertAlign w:val="subscript"/>
        </w:rPr>
        <w:t>i</w:t>
      </w:r>
      <w:r>
        <w:t xml:space="preserve"> - объем затрат на погашение бюджетных кредитов, предоставленных бюджету i-го муниципального образования из областного бюджета до 1 сентября 2020 года и предусмотренных к погашению в 2020 году;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i</w:t>
      </w:r>
      <w:r>
        <w:t xml:space="preserve"> - фактические расходы муниципальных учреждений (для муниципальных районов - с учетом расходов муниципальных учреждений поселений, находящихся на территории муниципального района; для городских округов с внутригородским делением - с учетом расходов муниципальных учреждений внутригородских районов, находящихся на территории городского округа с внутригородским делением), осуществленные за 8 месяцев 2020 года (без учета расходов, осуществленных за счет субвенций, полученных из областного бюджета) по следующим направлениям: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выплаты по оплате труда и взносы по обязательному социальному страхованию (не более размера расходов, определенного из расчета 4 700 рублей на 1 жителя i-го муниципального образования);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оплату услуг связи;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оплату транспортных услуг;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оплату коммунальных услуг (без учета расходов на уличное освещение);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lastRenderedPageBreak/>
        <w:t>расходы на арендную плату за пользование имуществом;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обслуживание муниципального долга;</w:t>
      </w:r>
    </w:p>
    <w:p w:rsidR="00200251" w:rsidRDefault="00200251">
      <w:pPr>
        <w:pStyle w:val="ConsPlusNormal"/>
        <w:spacing w:before="220"/>
        <w:ind w:firstLine="540"/>
        <w:jc w:val="both"/>
      </w:pPr>
      <w:r>
        <w:t>расходы на уплату налогов, сборов и иных платежей.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right"/>
        <w:outlineLvl w:val="0"/>
      </w:pPr>
      <w:r>
        <w:t>Утверждены</w:t>
      </w:r>
    </w:p>
    <w:p w:rsidR="00200251" w:rsidRDefault="00200251">
      <w:pPr>
        <w:pStyle w:val="ConsPlusNormal"/>
        <w:jc w:val="right"/>
      </w:pPr>
      <w:r>
        <w:t>Постановлением</w:t>
      </w:r>
    </w:p>
    <w:p w:rsidR="00200251" w:rsidRDefault="00200251">
      <w:pPr>
        <w:pStyle w:val="ConsPlusNormal"/>
        <w:jc w:val="right"/>
      </w:pPr>
      <w:r>
        <w:t>Правительства Самарской области</w:t>
      </w:r>
    </w:p>
    <w:p w:rsidR="00200251" w:rsidRDefault="00200251">
      <w:pPr>
        <w:pStyle w:val="ConsPlusNormal"/>
        <w:jc w:val="right"/>
      </w:pPr>
      <w:r>
        <w:t>от 16 ноября 2020 г. N 889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</w:pPr>
      <w:bookmarkStart w:id="6" w:name="P142"/>
      <w:bookmarkEnd w:id="6"/>
      <w:r>
        <w:t>ПРАВИЛА</w:t>
      </w:r>
    </w:p>
    <w:p w:rsidR="00200251" w:rsidRDefault="00200251">
      <w:pPr>
        <w:pStyle w:val="ConsPlusTitle"/>
        <w:jc w:val="center"/>
      </w:pPr>
      <w:r>
        <w:t>ПРЕДОСТАВЛЕНИЯ В 2020 ГОДУ ИНЫХ ДОТАЦИЙ БЮДЖЕТАМ</w:t>
      </w:r>
    </w:p>
    <w:p w:rsidR="00200251" w:rsidRDefault="00200251">
      <w:pPr>
        <w:pStyle w:val="ConsPlusTitle"/>
        <w:jc w:val="center"/>
      </w:pPr>
      <w:r>
        <w:t>МУНИЦИПАЛЬНЫХ РАЙОНОВ И ГОРОДСКИХ ОКРУГОВ (ГОРОДСКИХ ОКРУГОВ</w:t>
      </w:r>
    </w:p>
    <w:p w:rsidR="00200251" w:rsidRDefault="00200251">
      <w:pPr>
        <w:pStyle w:val="ConsPlusTitle"/>
        <w:jc w:val="center"/>
      </w:pPr>
      <w:r>
        <w:t>С ВНУТРИГОРОДСКИМ ДЕЛЕНИЕМ) ДЛЯ КОМПЕНСАЦИИ СНИЖЕНИЯ</w:t>
      </w:r>
    </w:p>
    <w:p w:rsidR="00200251" w:rsidRDefault="00200251">
      <w:pPr>
        <w:pStyle w:val="ConsPlusTitle"/>
        <w:jc w:val="center"/>
      </w:pPr>
      <w:r>
        <w:t>ПОСТУПЛЕНИЯ НАЛОГОВЫХ И НЕНАЛОГОВЫХ ДОХОДОВ И ВЫРАВНИВАНИЯ</w:t>
      </w:r>
    </w:p>
    <w:p w:rsidR="00200251" w:rsidRDefault="00200251">
      <w:pPr>
        <w:pStyle w:val="ConsPlusTitle"/>
        <w:jc w:val="center"/>
      </w:pPr>
      <w:r>
        <w:t>ФИНАНСОВЫХ ВОЗМОЖНОСТЕЙ МЕСТНЫХ БЮДЖЕТОВ В СВЯЗИ</w:t>
      </w:r>
    </w:p>
    <w:p w:rsidR="00200251" w:rsidRDefault="00200251">
      <w:pPr>
        <w:pStyle w:val="ConsPlusTitle"/>
        <w:jc w:val="center"/>
      </w:pPr>
      <w:r>
        <w:t>С ПАНДЕМИЕЙ НОВОЙ КОРОНАВИРУСНОЙ ИНФЕКЦИИ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ind w:firstLine="540"/>
        <w:jc w:val="both"/>
      </w:pPr>
      <w:r>
        <w:t xml:space="preserve">1. Иные дотации бюджетам муниципальных районов и городских округов (городских округов с внутригородским делением) для компенсации снижения поступления налоговых и неналоговых доходов и выравнивания финансовых возможностей местных бюджетов в связи с пандемией новой коронавирусной инфекции (далее - дотации) перечисляются министерством управления финансами Самарской области (далее - министерство) в течение десяти рабочих дней со дня вступления в силу постановления Правительства Самарской области о распределении дотаций с учетом особенностей, предусмотренных для отдельных муниципальных образований </w:t>
      </w:r>
      <w:hyperlink w:anchor="P151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200251" w:rsidRDefault="00200251">
      <w:pPr>
        <w:pStyle w:val="ConsPlusNormal"/>
        <w:spacing w:before="220"/>
        <w:ind w:firstLine="540"/>
        <w:jc w:val="both"/>
      </w:pPr>
      <w:bookmarkStart w:id="7" w:name="P151"/>
      <w:bookmarkEnd w:id="7"/>
      <w:r>
        <w:t>2. Муниципальные образования, у которых по состоянию на последнюю отчетную дату на момент принятия решения о распределении дотаций между муниципальными образованиями уровень муниципального долга превышал 75% от налоговых и неналоговых доходов и имелась задолженность по бюджетным кредитам, предоставленным из областного бюджета, до перечисления министерством дотаций принимают на себя обязательства, выраженные в форме письма главы муниципального образования в адрес министерства, о направлении не менее 50% общего объема перечисляемых дотаций на снижение муниципального долга в части кредитов, предоставленных из областного бюджета (в пределах общей суммы задолженности).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right"/>
        <w:outlineLvl w:val="0"/>
      </w:pPr>
      <w:r>
        <w:t>Утверждено</w:t>
      </w:r>
    </w:p>
    <w:p w:rsidR="00200251" w:rsidRDefault="00200251">
      <w:pPr>
        <w:pStyle w:val="ConsPlusNormal"/>
        <w:jc w:val="right"/>
      </w:pPr>
      <w:r>
        <w:t>Постановлением</w:t>
      </w:r>
    </w:p>
    <w:p w:rsidR="00200251" w:rsidRDefault="00200251">
      <w:pPr>
        <w:pStyle w:val="ConsPlusNormal"/>
        <w:jc w:val="right"/>
      </w:pPr>
      <w:r>
        <w:t>Правительства Самарской области</w:t>
      </w:r>
    </w:p>
    <w:p w:rsidR="00200251" w:rsidRDefault="00200251">
      <w:pPr>
        <w:pStyle w:val="ConsPlusNormal"/>
        <w:jc w:val="right"/>
      </w:pPr>
      <w:r>
        <w:t>от 16 ноября 2020 г. N 889</w:t>
      </w: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Title"/>
        <w:jc w:val="center"/>
      </w:pPr>
      <w:bookmarkStart w:id="8" w:name="P162"/>
      <w:bookmarkEnd w:id="8"/>
      <w:r>
        <w:t>РАСПРЕДЕЛЕНИЕ</w:t>
      </w:r>
    </w:p>
    <w:p w:rsidR="00200251" w:rsidRDefault="00200251">
      <w:pPr>
        <w:pStyle w:val="ConsPlusTitle"/>
        <w:jc w:val="center"/>
      </w:pPr>
      <w:r>
        <w:t>НА 2020 ГОД ИНЫХ ДОТАЦИЙ БЮДЖЕТАМ МУНИЦИПАЛЬНЫХ РАЙОНОВ</w:t>
      </w:r>
    </w:p>
    <w:p w:rsidR="00200251" w:rsidRDefault="00200251">
      <w:pPr>
        <w:pStyle w:val="ConsPlusTitle"/>
        <w:jc w:val="center"/>
      </w:pPr>
      <w:r>
        <w:t>И ГОРОДСКИХ ОКРУГОВ (ГОРОДСКИХ ОКРУГОВ С ВНУТРИГОРОДСКИМ</w:t>
      </w:r>
    </w:p>
    <w:p w:rsidR="00200251" w:rsidRDefault="00200251">
      <w:pPr>
        <w:pStyle w:val="ConsPlusTitle"/>
        <w:jc w:val="center"/>
      </w:pPr>
      <w:r>
        <w:t>ДЕЛЕНИЕМ) ДЛЯ КОМПЕНСАЦИИ СНИЖЕНИЯ ПОСТУПЛЕНИЯ НАЛОГОВЫХ</w:t>
      </w:r>
    </w:p>
    <w:p w:rsidR="00200251" w:rsidRDefault="00200251">
      <w:pPr>
        <w:pStyle w:val="ConsPlusTitle"/>
        <w:jc w:val="center"/>
      </w:pPr>
      <w:r>
        <w:lastRenderedPageBreak/>
        <w:t>И НЕНАЛОГОВЫХ ДОХОДОВ И ВЫРАВНИВАНИЯ ФИНАНСОВЫХ ВОЗМОЖНОСТЕЙ</w:t>
      </w:r>
    </w:p>
    <w:p w:rsidR="00200251" w:rsidRDefault="00200251">
      <w:pPr>
        <w:pStyle w:val="ConsPlusTitle"/>
        <w:jc w:val="center"/>
      </w:pPr>
      <w:r>
        <w:t>МЕСТНЫХ БЮДЖЕТОВ В СВЯЗИ С ПАНДЕМИЕЙ</w:t>
      </w:r>
    </w:p>
    <w:p w:rsidR="00200251" w:rsidRDefault="00200251">
      <w:pPr>
        <w:pStyle w:val="ConsPlusTitle"/>
        <w:jc w:val="center"/>
      </w:pPr>
      <w:r>
        <w:t>НОВОЙ КОРОНАВИРУСНОЙ ИНФЕКЦИИ</w:t>
      </w:r>
    </w:p>
    <w:p w:rsidR="00200251" w:rsidRDefault="002002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3"/>
        <w:gridCol w:w="2828"/>
      </w:tblGrid>
      <w:tr w:rsidR="00200251"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200251" w:rsidRDefault="0020025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</w:tcPr>
          <w:p w:rsidR="00200251" w:rsidRDefault="00200251">
            <w:pPr>
              <w:pStyle w:val="ConsPlusNormal"/>
              <w:jc w:val="center"/>
            </w:pPr>
            <w:r>
              <w:t>Объем дотации,</w:t>
            </w:r>
          </w:p>
          <w:p w:rsidR="00200251" w:rsidRDefault="00200251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  <w:jc w:val="center"/>
              <w:outlineLvl w:val="1"/>
            </w:pPr>
            <w:r>
              <w:t>Городские округа (городские округа с внутригородским делением)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93 343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65 709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53 993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5 849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5 282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37 066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5 325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5 410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  <w:jc w:val="center"/>
              <w:outlineLvl w:val="1"/>
            </w:pPr>
            <w:r>
              <w:t>Муниципальные районы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270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2 467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6 209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570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5 536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1 512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412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2 237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16 238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6 401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4 787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Хворостянский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65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471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251" w:rsidRDefault="00200251">
            <w:pPr>
              <w:pStyle w:val="ConsPlusNormal"/>
              <w:jc w:val="center"/>
            </w:pPr>
            <w:r>
              <w:t>2 959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Итого распределено между муниципальными образованиями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  <w:jc w:val="center"/>
            </w:pPr>
            <w:r>
              <w:t>322 111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t>Нераспределенный резерв дотаций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  <w:jc w:val="center"/>
            </w:pPr>
            <w:r>
              <w:t>165 428</w:t>
            </w:r>
          </w:p>
        </w:tc>
      </w:tr>
      <w:tr w:rsidR="0020025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93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200251" w:rsidRDefault="00200251">
            <w:pPr>
              <w:pStyle w:val="ConsPlusNormal"/>
              <w:jc w:val="center"/>
            </w:pPr>
            <w:r>
              <w:t>487 539</w:t>
            </w:r>
          </w:p>
        </w:tc>
      </w:tr>
    </w:tbl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jc w:val="both"/>
      </w:pPr>
    </w:p>
    <w:p w:rsidR="00200251" w:rsidRDefault="002002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64B" w:rsidRDefault="0099164B"/>
    <w:sectPr w:rsidR="0099164B" w:rsidSect="0056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251"/>
    <w:rsid w:val="00200251"/>
    <w:rsid w:val="0099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A51A32E91B32029D95B408A861D0371C2A55831EBB8814A5C7695C0C5523BA3EECAAA90F63B1C998D5020A960E02F2C15D61K" TargetMode="External"/><Relationship Id="rId12" Type="http://schemas.openxmlformats.org/officeDocument/2006/relationships/hyperlink" Target="consultantplus://offline/ref=7BA51A32E91B32029D95B408A861D0371C2A55831EBB8D11A2C2695C0C5523BA3EECAAA90F63B1C998D5020A960E02F2C15D6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51A32E91B32029D95B408A861D0371C2A55831EBB8D14A3C2695C0C5523BA3EECAAA91D63E9C09CDA175EC35455FFC2D9849210D767D8C3536CK" TargetMode="External"/><Relationship Id="rId11" Type="http://schemas.openxmlformats.org/officeDocument/2006/relationships/hyperlink" Target="consultantplus://offline/ref=7BA51A32E91B32029D95AA05BE0D8C3F1924038A1CBC8543FF976F0B530525EF6CACF4F05F2EFAC49DC21E0A905161K" TargetMode="External"/><Relationship Id="rId5" Type="http://schemas.openxmlformats.org/officeDocument/2006/relationships/hyperlink" Target="consultantplus://offline/ref=7BA51A32E91B32029D95AA05BE0D8C3F19240E8718BF8543FF976F0B530525EF7EACACF85926E7CFCD8D585F9F1109ECC3D4849014CB5664K" TargetMode="External"/><Relationship Id="rId10" Type="http://schemas.openxmlformats.org/officeDocument/2006/relationships/hyperlink" Target="consultantplus://offline/ref=7BA51A32E91B32029D95AA05BE0D8C3F1924088C1EBE8543FF976F0B530525EF6CACF4F05F2EFAC49DC21E0A905161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14699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2021-04-19T10:58:00Z</dcterms:created>
  <dcterms:modified xsi:type="dcterms:W3CDTF">2021-04-19T10:59:00Z</dcterms:modified>
</cp:coreProperties>
</file>