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06" w:rsidRDefault="00801C06">
      <w:pPr>
        <w:pStyle w:val="ConsPlusTitlePage"/>
      </w:pPr>
      <w:r>
        <w:t xml:space="preserve">Документ предоставлен </w:t>
      </w:r>
      <w:hyperlink r:id="rId4" w:history="1">
        <w:r>
          <w:rPr>
            <w:color w:val="0000FF"/>
          </w:rPr>
          <w:t>КонсультантПлюс</w:t>
        </w:r>
      </w:hyperlink>
      <w:r>
        <w:br/>
      </w:r>
    </w:p>
    <w:p w:rsidR="00801C06" w:rsidRDefault="00801C06">
      <w:pPr>
        <w:pStyle w:val="ConsPlusNormal"/>
        <w:jc w:val="both"/>
        <w:outlineLvl w:val="0"/>
      </w:pPr>
    </w:p>
    <w:p w:rsidR="00801C06" w:rsidRDefault="00801C06">
      <w:pPr>
        <w:pStyle w:val="ConsPlusTitle"/>
        <w:jc w:val="center"/>
      </w:pPr>
      <w:r>
        <w:t>ПРАВИТЕЛЬСТВО САМАРСКОЙ ОБЛАСТИ</w:t>
      </w:r>
    </w:p>
    <w:p w:rsidR="00801C06" w:rsidRDefault="00801C06">
      <w:pPr>
        <w:pStyle w:val="ConsPlusTitle"/>
        <w:jc w:val="both"/>
      </w:pPr>
    </w:p>
    <w:p w:rsidR="00801C06" w:rsidRDefault="00801C06">
      <w:pPr>
        <w:pStyle w:val="ConsPlusTitle"/>
        <w:jc w:val="center"/>
      </w:pPr>
      <w:r>
        <w:t>ПОСТАНОВЛЕНИЕ</w:t>
      </w:r>
    </w:p>
    <w:p w:rsidR="00801C06" w:rsidRDefault="00801C06">
      <w:pPr>
        <w:pStyle w:val="ConsPlusTitle"/>
        <w:jc w:val="center"/>
      </w:pPr>
      <w:r>
        <w:t>от 17 декабря 2021 г. N 1025</w:t>
      </w:r>
    </w:p>
    <w:p w:rsidR="00801C06" w:rsidRDefault="00801C06">
      <w:pPr>
        <w:pStyle w:val="ConsPlusTitle"/>
        <w:jc w:val="both"/>
      </w:pPr>
    </w:p>
    <w:p w:rsidR="00801C06" w:rsidRDefault="00801C06">
      <w:pPr>
        <w:pStyle w:val="ConsPlusTitle"/>
        <w:jc w:val="center"/>
      </w:pPr>
      <w:r>
        <w:t xml:space="preserve">О ВНЕСЕНИИ ИЗМЕНЕНИЙ В ПОСТАНОВЛЕНИЕ ПРАВИТЕЛЬСТВА </w:t>
      </w:r>
      <w:proofErr w:type="gramStart"/>
      <w:r>
        <w:t>САМАРСКОЙ</w:t>
      </w:r>
      <w:proofErr w:type="gramEnd"/>
    </w:p>
    <w:p w:rsidR="00801C06" w:rsidRDefault="00801C06">
      <w:pPr>
        <w:pStyle w:val="ConsPlusTitle"/>
        <w:jc w:val="center"/>
      </w:pPr>
      <w:r>
        <w:t>ОБЛАСТИ ОТ 21.11.2008 N 447 "ОБ УТВЕРЖДЕНИИ ПОЛОЖЕНИЯ</w:t>
      </w:r>
    </w:p>
    <w:p w:rsidR="00801C06" w:rsidRDefault="00801C06">
      <w:pPr>
        <w:pStyle w:val="ConsPlusTitle"/>
        <w:jc w:val="center"/>
      </w:pPr>
      <w:r>
        <w:t>О МИНИСТЕРСТВЕ УПРАВЛЕНИЯ ФИНАНСАМИ САМАРСКОЙ ОБЛАСТИ"</w:t>
      </w:r>
    </w:p>
    <w:p w:rsidR="00801C06" w:rsidRDefault="00801C06">
      <w:pPr>
        <w:pStyle w:val="ConsPlusNormal"/>
        <w:jc w:val="both"/>
      </w:pPr>
    </w:p>
    <w:p w:rsidR="00801C06" w:rsidRDefault="00801C06">
      <w:pPr>
        <w:pStyle w:val="ConsPlusNormal"/>
        <w:ind w:firstLine="540"/>
        <w:jc w:val="both"/>
      </w:pPr>
      <w:r>
        <w:t xml:space="preserve">В соответствии с Федеральным </w:t>
      </w:r>
      <w:hyperlink r:id="rId5" w:history="1">
        <w:r>
          <w:rPr>
            <w:color w:val="0000FF"/>
          </w:rPr>
          <w:t>законом</w:t>
        </w:r>
      </w:hyperlink>
      <w:r>
        <w:t xml:space="preserve"> от 01.07.2021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w:t>
      </w:r>
      <w:hyperlink r:id="rId6" w:history="1">
        <w:r>
          <w:rPr>
            <w:color w:val="0000FF"/>
          </w:rPr>
          <w:t>пунктом 5 статьи 86</w:t>
        </w:r>
      </w:hyperlink>
      <w:r>
        <w:t xml:space="preserve"> Устава Самарской области Правительство Самарской области постановляет:</w:t>
      </w:r>
    </w:p>
    <w:p w:rsidR="00801C06" w:rsidRDefault="00801C06">
      <w:pPr>
        <w:pStyle w:val="ConsPlusNormal"/>
        <w:spacing w:before="220"/>
        <w:ind w:firstLine="540"/>
        <w:jc w:val="both"/>
      </w:pPr>
      <w:r>
        <w:t xml:space="preserve">1. Внести в </w:t>
      </w:r>
      <w:hyperlink r:id="rId7" w:history="1">
        <w:r>
          <w:rPr>
            <w:color w:val="0000FF"/>
          </w:rPr>
          <w:t>постановление</w:t>
        </w:r>
      </w:hyperlink>
      <w:r>
        <w:t xml:space="preserve"> Правительства Самарской области от 21.11.2008 N 447 "Об утверждении Положения о министерстве управления финансами Самарской области" следующие изменения:</w:t>
      </w:r>
    </w:p>
    <w:p w:rsidR="00801C06" w:rsidRDefault="00801C06">
      <w:pPr>
        <w:pStyle w:val="ConsPlusNormal"/>
        <w:spacing w:before="220"/>
        <w:ind w:firstLine="540"/>
        <w:jc w:val="both"/>
      </w:pPr>
      <w:r>
        <w:t xml:space="preserve">в </w:t>
      </w:r>
      <w:hyperlink r:id="rId8" w:history="1">
        <w:r>
          <w:rPr>
            <w:color w:val="0000FF"/>
          </w:rPr>
          <w:t>Положении</w:t>
        </w:r>
      </w:hyperlink>
      <w:r>
        <w:t xml:space="preserve"> о министерстве управления финансами Самарской области:</w:t>
      </w:r>
    </w:p>
    <w:p w:rsidR="00801C06" w:rsidRDefault="00801C06">
      <w:pPr>
        <w:pStyle w:val="ConsPlusNormal"/>
        <w:spacing w:before="220"/>
        <w:ind w:firstLine="540"/>
        <w:jc w:val="both"/>
      </w:pPr>
      <w:r>
        <w:t xml:space="preserve">в </w:t>
      </w:r>
      <w:hyperlink r:id="rId9" w:history="1">
        <w:r>
          <w:rPr>
            <w:color w:val="0000FF"/>
          </w:rPr>
          <w:t>пункте 2.2</w:t>
        </w:r>
      </w:hyperlink>
      <w:r>
        <w:t>:</w:t>
      </w:r>
    </w:p>
    <w:p w:rsidR="00801C06" w:rsidRDefault="00801C06">
      <w:pPr>
        <w:pStyle w:val="ConsPlusNormal"/>
        <w:spacing w:before="220"/>
        <w:ind w:firstLine="540"/>
        <w:jc w:val="both"/>
      </w:pPr>
      <w:hyperlink r:id="rId10" w:history="1">
        <w:r>
          <w:rPr>
            <w:color w:val="0000FF"/>
          </w:rPr>
          <w:t>подпункт 7</w:t>
        </w:r>
      </w:hyperlink>
      <w:r>
        <w:t xml:space="preserve"> изложить в следующей редакции:</w:t>
      </w:r>
    </w:p>
    <w:p w:rsidR="00801C06" w:rsidRDefault="00801C06">
      <w:pPr>
        <w:pStyle w:val="ConsPlusNormal"/>
        <w:spacing w:before="220"/>
        <w:ind w:firstLine="540"/>
        <w:jc w:val="both"/>
      </w:pPr>
      <w:proofErr w:type="gramStart"/>
      <w:r>
        <w:t>"7) открывает и ведет лицевые счета для учета операций по исполнению областного бюджета, лицевые счета для учета операций со средствами, поступающими во временное распоряжение получателей средств областного бюджета, лицевые счета для учета операций со средствами бюджетных и автономных учреждений Самарской области, лицевые счета для учета операций со средствами получателей средств из областного бюджета, в том числе со средствами регионального оператора</w:t>
      </w:r>
      <w:proofErr w:type="gramEnd"/>
      <w:r>
        <w:t xml:space="preserve"> системы капитального ремонта общего имущества в многоквартирных домах, расположенных на территории Самарской области (далее - региональный оператор), лицевые счета для учета операций со средствами участников казначейского сопровождения</w:t>
      </w:r>
      <w:proofErr w:type="gramStart"/>
      <w:r>
        <w:t>;"</w:t>
      </w:r>
      <w:proofErr w:type="gramEnd"/>
      <w:r>
        <w:t>;</w:t>
      </w:r>
    </w:p>
    <w:p w:rsidR="00801C06" w:rsidRDefault="00801C06">
      <w:pPr>
        <w:pStyle w:val="ConsPlusNormal"/>
        <w:spacing w:before="220"/>
        <w:ind w:firstLine="540"/>
        <w:jc w:val="both"/>
      </w:pPr>
      <w:hyperlink r:id="rId11" w:history="1">
        <w:r>
          <w:rPr>
            <w:color w:val="0000FF"/>
          </w:rPr>
          <w:t>подпункты 8.1</w:t>
        </w:r>
      </w:hyperlink>
      <w:r>
        <w:t xml:space="preserve"> - </w:t>
      </w:r>
      <w:hyperlink r:id="rId12" w:history="1">
        <w:r>
          <w:rPr>
            <w:color w:val="0000FF"/>
          </w:rPr>
          <w:t>9.1</w:t>
        </w:r>
      </w:hyperlink>
      <w:r>
        <w:t xml:space="preserve"> изложить в следующей редакции:</w:t>
      </w:r>
    </w:p>
    <w:p w:rsidR="00801C06" w:rsidRDefault="00801C06">
      <w:pPr>
        <w:pStyle w:val="ConsPlusNormal"/>
        <w:spacing w:before="220"/>
        <w:ind w:firstLine="540"/>
        <w:jc w:val="both"/>
      </w:pPr>
      <w:r>
        <w:t>"8.1) осуществляет учет обязательств государственных бюджетных и автономных учреждений Самарской области, государственных унитарных предприятий Самарской области, регионального оператора, участников казначейского сопровождения в порядке, установленном Министерством;</w:t>
      </w:r>
    </w:p>
    <w:p w:rsidR="00801C06" w:rsidRDefault="00801C06">
      <w:pPr>
        <w:pStyle w:val="ConsPlusNormal"/>
        <w:spacing w:before="220"/>
        <w:ind w:firstLine="540"/>
        <w:jc w:val="both"/>
      </w:pPr>
      <w:r>
        <w:t>9) санкционирует оплату денежных обязательств получателей средств областного бюджета, расходы государственных бюджетных и автономных учреждений Самарской области, государственных унитарных предприятий Самарской области, операции со средствами участников казначейского сопровождения, санкционирует (согласовывает) расходы регионального оператора в порядке, установленном Министерством;</w:t>
      </w:r>
    </w:p>
    <w:p w:rsidR="00801C06" w:rsidRDefault="00801C06">
      <w:pPr>
        <w:pStyle w:val="ConsPlusNormal"/>
        <w:spacing w:before="220"/>
        <w:ind w:firstLine="540"/>
        <w:jc w:val="both"/>
      </w:pPr>
      <w:r>
        <w:t>9.1) осуществляет в установленном порядке перечисления с лицевых счетов, открытых в Министерстве</w:t>
      </w:r>
      <w:proofErr w:type="gramStart"/>
      <w:r>
        <w:t>;"</w:t>
      </w:r>
      <w:proofErr w:type="gramEnd"/>
      <w:r>
        <w:t>;</w:t>
      </w:r>
    </w:p>
    <w:p w:rsidR="00801C06" w:rsidRDefault="00801C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1C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C06" w:rsidRDefault="00801C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C06" w:rsidRDefault="00801C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C06" w:rsidRDefault="00801C06">
            <w:pPr>
              <w:pStyle w:val="ConsPlusNormal"/>
              <w:jc w:val="both"/>
            </w:pPr>
            <w:r>
              <w:rPr>
                <w:color w:val="392C69"/>
              </w:rPr>
              <w:t xml:space="preserve">Абз. 10 п. 1 </w:t>
            </w:r>
            <w:hyperlink w:anchor="P23" w:history="1">
              <w:r>
                <w:rPr>
                  <w:color w:val="0000FF"/>
                </w:rPr>
                <w:t>вступил</w:t>
              </w:r>
            </w:hyperlink>
            <w:r>
              <w:rPr>
                <w:color w:val="392C69"/>
              </w:rPr>
              <w:t xml:space="preserve"> в силу со дня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1C06" w:rsidRDefault="00801C06">
            <w:pPr>
              <w:spacing w:after="1" w:line="0" w:lineRule="atLeast"/>
            </w:pPr>
          </w:p>
        </w:tc>
      </w:tr>
    </w:tbl>
    <w:p w:rsidR="00801C06" w:rsidRDefault="00801C06">
      <w:pPr>
        <w:pStyle w:val="ConsPlusNormal"/>
        <w:spacing w:before="280"/>
        <w:ind w:firstLine="540"/>
        <w:jc w:val="both"/>
      </w:pPr>
      <w:bookmarkStart w:id="0" w:name="P21"/>
      <w:bookmarkEnd w:id="0"/>
      <w:r>
        <w:t xml:space="preserve">в </w:t>
      </w:r>
      <w:hyperlink r:id="rId13" w:history="1">
        <w:r>
          <w:rPr>
            <w:color w:val="0000FF"/>
          </w:rPr>
          <w:t>пункте 3.3</w:t>
        </w:r>
      </w:hyperlink>
      <w:r>
        <w:t xml:space="preserve"> слова "территориальные подразделения - отделы в составе департамента </w:t>
      </w:r>
      <w:r>
        <w:lastRenderedPageBreak/>
        <w:t>Министерства" заменить словами "территориальные подразделения - отделы в составе департамента Министерства, отделы в составе управлений Министерства".</w:t>
      </w:r>
    </w:p>
    <w:p w:rsidR="00801C06" w:rsidRDefault="00801C06">
      <w:pPr>
        <w:pStyle w:val="ConsPlusNormal"/>
        <w:spacing w:before="220"/>
        <w:ind w:firstLine="540"/>
        <w:jc w:val="both"/>
      </w:pPr>
      <w:r>
        <w:t>2. Опубликовать настоящее Постановление в средствах массовой информации.</w:t>
      </w:r>
    </w:p>
    <w:p w:rsidR="00801C06" w:rsidRDefault="00801C06">
      <w:pPr>
        <w:pStyle w:val="ConsPlusNormal"/>
        <w:spacing w:before="220"/>
        <w:ind w:firstLine="540"/>
        <w:jc w:val="both"/>
      </w:pPr>
      <w:bookmarkStart w:id="1" w:name="P23"/>
      <w:bookmarkEnd w:id="1"/>
      <w:r>
        <w:t xml:space="preserve">3. Настоящее Постановление вступает в силу с 1 января 2022 года, за исключением </w:t>
      </w:r>
      <w:hyperlink w:anchor="P21" w:history="1">
        <w:r>
          <w:rPr>
            <w:color w:val="0000FF"/>
          </w:rPr>
          <w:t>абзаца десятого пункта 1</w:t>
        </w:r>
      </w:hyperlink>
      <w:r>
        <w:t xml:space="preserve"> настоящего Постановления, который вступает в силу со дня официального опубликования настоящего Постановления.</w:t>
      </w:r>
    </w:p>
    <w:p w:rsidR="00801C06" w:rsidRDefault="00801C06">
      <w:pPr>
        <w:pStyle w:val="ConsPlusNormal"/>
        <w:jc w:val="both"/>
      </w:pPr>
    </w:p>
    <w:p w:rsidR="00801C06" w:rsidRDefault="00801C06">
      <w:pPr>
        <w:pStyle w:val="ConsPlusNormal"/>
        <w:jc w:val="right"/>
      </w:pPr>
      <w:r>
        <w:t>Первый вице-губернатор - председатель</w:t>
      </w:r>
    </w:p>
    <w:p w:rsidR="00801C06" w:rsidRDefault="00801C06">
      <w:pPr>
        <w:pStyle w:val="ConsPlusNormal"/>
        <w:jc w:val="right"/>
      </w:pPr>
      <w:r>
        <w:t>Правительства Самарской области</w:t>
      </w:r>
    </w:p>
    <w:p w:rsidR="00801C06" w:rsidRDefault="00801C06">
      <w:pPr>
        <w:pStyle w:val="ConsPlusNormal"/>
        <w:jc w:val="right"/>
      </w:pPr>
      <w:r>
        <w:t>В.В.КУДРЯШОВ</w:t>
      </w:r>
    </w:p>
    <w:p w:rsidR="00801C06" w:rsidRDefault="00801C06">
      <w:pPr>
        <w:pStyle w:val="ConsPlusNormal"/>
        <w:jc w:val="both"/>
      </w:pPr>
    </w:p>
    <w:p w:rsidR="00801C06" w:rsidRDefault="00801C06">
      <w:pPr>
        <w:pStyle w:val="ConsPlusNormal"/>
        <w:jc w:val="both"/>
      </w:pPr>
    </w:p>
    <w:p w:rsidR="00801C06" w:rsidRDefault="00801C06">
      <w:pPr>
        <w:pStyle w:val="ConsPlusNormal"/>
        <w:pBdr>
          <w:top w:val="single" w:sz="6" w:space="0" w:color="auto"/>
        </w:pBdr>
        <w:spacing w:before="100" w:after="100"/>
        <w:jc w:val="both"/>
        <w:rPr>
          <w:sz w:val="2"/>
          <w:szCs w:val="2"/>
        </w:rPr>
      </w:pPr>
    </w:p>
    <w:p w:rsidR="00C628BD" w:rsidRDefault="00C628BD"/>
    <w:sectPr w:rsidR="00C628BD" w:rsidSect="00CE0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1C06"/>
    <w:rsid w:val="00752D56"/>
    <w:rsid w:val="007A2A4C"/>
    <w:rsid w:val="00801C06"/>
    <w:rsid w:val="00C6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C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0476FD5CD0BB44175245B7883791A5694A55DA52C7C39DC35213DEA2DCF04E806CDBB331AE98472AE9E7C9940144E5C74AC754C8DB132482CD35FH3M4H" TargetMode="External"/><Relationship Id="rId13" Type="http://schemas.openxmlformats.org/officeDocument/2006/relationships/hyperlink" Target="consultantplus://offline/ref=4B20476FD5CD0BB44175245B7883791A5694A55DA52C7C39DC35213DEA2DCF04E806CDBB331AE98472AE9F7A9D40144E5C74AC754C8DB132482CD35FH3M4H" TargetMode="External"/><Relationship Id="rId3" Type="http://schemas.openxmlformats.org/officeDocument/2006/relationships/webSettings" Target="webSettings.xml"/><Relationship Id="rId7" Type="http://schemas.openxmlformats.org/officeDocument/2006/relationships/hyperlink" Target="consultantplus://offline/ref=4B20476FD5CD0BB44175245B7883791A5694A55DA52C7C39DC35213DEA2DCF04E806CDBB211AB18872A9807D9D55421F1AH2M3H" TargetMode="External"/><Relationship Id="rId12" Type="http://schemas.openxmlformats.org/officeDocument/2006/relationships/hyperlink" Target="consultantplus://offline/ref=4B20476FD5CD0BB44175245B7883791A5694A55DA52D7C3EDE3B213DEA2DCF04E806CDBB331AE98472AE9F7A9040144E5C74AC754C8DB132482CD35FH3M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20476FD5CD0BB44175245B7883791A5694A55DA52C793DDB33213DEA2DCF04E806CDBB331AE98472AE9C749C40144E5C74AC754C8DB132482CD35FH3M4H" TargetMode="External"/><Relationship Id="rId11" Type="http://schemas.openxmlformats.org/officeDocument/2006/relationships/hyperlink" Target="consultantplus://offline/ref=4B20476FD5CD0BB44175245B7883791A5694A55DA52D7C3EDE3B213DEA2DCF04E806CDBB331AE98472AE9F7B9C40144E5C74AC754C8DB132482CD35FH3M4H" TargetMode="External"/><Relationship Id="rId5" Type="http://schemas.openxmlformats.org/officeDocument/2006/relationships/hyperlink" Target="consultantplus://offline/ref=4B20476FD5CD0BB441753A566EEF2512549FFA56AD21776F8766276AB57DC951BA4693E27059FA8576B09C7D9BH4M9H" TargetMode="External"/><Relationship Id="rId15" Type="http://schemas.openxmlformats.org/officeDocument/2006/relationships/theme" Target="theme/theme1.xml"/><Relationship Id="rId10" Type="http://schemas.openxmlformats.org/officeDocument/2006/relationships/hyperlink" Target="consultantplus://offline/ref=4B20476FD5CD0BB44175245B7883791A5694A55DA52D7C3EDE3B213DEA2DCF04E806CDBB331AE98472AE9F7A9140144E5C74AC754C8DB132482CD35FH3M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20476FD5CD0BB44175245B7883791A5694A55DA52D7C3EDE3B213DEA2DCF04E806CDBB331AE98472AE9E799A40144E5C74AC754C8DB132482CD35FH3M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Company>Reanimator Extreme Edition</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1</cp:revision>
  <dcterms:created xsi:type="dcterms:W3CDTF">2022-04-07T07:12:00Z</dcterms:created>
  <dcterms:modified xsi:type="dcterms:W3CDTF">2022-04-07T07:12:00Z</dcterms:modified>
</cp:coreProperties>
</file>