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E4" w:rsidRDefault="00FB00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00E4" w:rsidRDefault="00FB00E4">
      <w:pPr>
        <w:pStyle w:val="ConsPlusNormal"/>
        <w:jc w:val="both"/>
        <w:outlineLvl w:val="0"/>
      </w:pPr>
    </w:p>
    <w:p w:rsidR="00FB00E4" w:rsidRDefault="00FB00E4">
      <w:pPr>
        <w:pStyle w:val="ConsPlusTitle"/>
        <w:jc w:val="center"/>
      </w:pPr>
      <w:r>
        <w:t>ПРАВИТЕЛЬСТВО САМАРСКОЙ ОБЛАСТИ</w:t>
      </w:r>
    </w:p>
    <w:p w:rsidR="00FB00E4" w:rsidRDefault="00FB00E4">
      <w:pPr>
        <w:pStyle w:val="ConsPlusTitle"/>
        <w:jc w:val="both"/>
      </w:pPr>
    </w:p>
    <w:p w:rsidR="00FB00E4" w:rsidRDefault="00FB00E4">
      <w:pPr>
        <w:pStyle w:val="ConsPlusTitle"/>
        <w:jc w:val="center"/>
      </w:pPr>
      <w:r>
        <w:t>ПОСТАНОВЛЕНИЕ</w:t>
      </w:r>
    </w:p>
    <w:p w:rsidR="00FB00E4" w:rsidRDefault="00FB00E4">
      <w:pPr>
        <w:pStyle w:val="ConsPlusTitle"/>
        <w:jc w:val="center"/>
      </w:pPr>
      <w:r>
        <w:t>от 15 февраля 2023 г. N 106</w:t>
      </w:r>
    </w:p>
    <w:p w:rsidR="00FB00E4" w:rsidRDefault="00FB00E4">
      <w:pPr>
        <w:pStyle w:val="ConsPlusTitle"/>
        <w:jc w:val="both"/>
      </w:pPr>
    </w:p>
    <w:p w:rsidR="00FB00E4" w:rsidRDefault="00FB00E4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FB00E4" w:rsidRDefault="00FB00E4">
      <w:pPr>
        <w:pStyle w:val="ConsPlusTitle"/>
        <w:jc w:val="center"/>
      </w:pPr>
      <w:r>
        <w:t>ОБЛАСТИ ОТ 09.01.2020 N 1 "ОБ УТВЕРЖДЕНИИ ПОРЯДКА ПРОВЕДЕНИЯ</w:t>
      </w:r>
    </w:p>
    <w:p w:rsidR="00FB00E4" w:rsidRDefault="00FB00E4">
      <w:pPr>
        <w:pStyle w:val="ConsPlusTitle"/>
        <w:jc w:val="center"/>
      </w:pPr>
      <w:r>
        <w:t>ОЦЕНКИ НАЛОГОВЫХ РАСХОДОВ САМАРСКОЙ ОБЛАСТИ И ОЦЕНКИ</w:t>
      </w:r>
    </w:p>
    <w:p w:rsidR="00FB00E4" w:rsidRDefault="00FB00E4">
      <w:pPr>
        <w:pStyle w:val="ConsPlusTitle"/>
        <w:jc w:val="center"/>
      </w:pPr>
      <w:r>
        <w:t>ЭФФЕКТИВНОСТИ ПЛАНИРУЕМЫХ К ПРЕДОСТАВЛЕНИЮ НАЛОГОВЫХ ЛЬГОТ</w:t>
      </w:r>
    </w:p>
    <w:p w:rsidR="00FB00E4" w:rsidRDefault="00FB00E4">
      <w:pPr>
        <w:pStyle w:val="ConsPlusTitle"/>
        <w:jc w:val="center"/>
      </w:pPr>
      <w:r>
        <w:t xml:space="preserve">САМАРСКОЙ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FB00E4" w:rsidRDefault="00FB00E4">
      <w:pPr>
        <w:pStyle w:val="ConsPlusTitle"/>
        <w:jc w:val="center"/>
      </w:pPr>
      <w:r>
        <w:t>ПОСТАНОВЛЕНИЙ ПРАВИТЕЛЬСТВА САМАРСКОЙ ОБЛАСТИ"</w:t>
      </w:r>
    </w:p>
    <w:p w:rsidR="00FB00E4" w:rsidRDefault="00FB00E4">
      <w:pPr>
        <w:pStyle w:val="ConsPlusNormal"/>
        <w:jc w:val="both"/>
      </w:pPr>
    </w:p>
    <w:p w:rsidR="00FB00E4" w:rsidRDefault="00FB00E4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174.3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09.01.2020 N 1 "Об утверждении Порядка проведения оценки налоговых расходов Самарской области и оценки </w:t>
      </w:r>
      <w:proofErr w:type="gramStart"/>
      <w:r>
        <w:t>эффективности</w:t>
      </w:r>
      <w:proofErr w:type="gramEnd"/>
      <w:r>
        <w:t xml:space="preserve"> планируемых к предоставлению налоговых льгот Самарской области и о признании утратившими силу отдельных постановлений Правительства Самарской области" следующие изменения: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проведения оценки налоговых расходов Самарской области и оценки эффективности планируемых к предоставлению налоговых льгот Самарской области: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2.6</w:t>
        </w:r>
      </w:hyperlink>
      <w:r>
        <w:t>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абзаце втором</w:t>
        </w:r>
      </w:hyperlink>
      <w:r>
        <w:t xml:space="preserve"> слова ", структурным элементам государственных программ Самарской области" исключить;</w:t>
      </w:r>
    </w:p>
    <w:p w:rsidR="00FB00E4" w:rsidRDefault="00FB00E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 xml:space="preserve">"востребованность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период.";</w:t>
      </w:r>
    </w:p>
    <w:p w:rsidR="00FB00E4" w:rsidRDefault="00FB00E4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>"В целях проведения оценки востребованности плательщиками предоставленных льгот куратором налоговых расходов Самарской области может быть определено минимальное значение соотношения, указанного в абзаце третьем настоящего пункта, при котором льгота признается востребованной</w:t>
      </w:r>
      <w:proofErr w:type="gramStart"/>
      <w:r>
        <w:t>.";</w:t>
      </w:r>
      <w:proofErr w:type="gramEnd"/>
    </w:p>
    <w:p w:rsidR="00FB00E4" w:rsidRDefault="00FB00E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2.9</w:t>
        </w:r>
      </w:hyperlink>
      <w:r>
        <w:t xml:space="preserve"> дополнить абзацем следующего содержания: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>"При необходимости куратором налоговых расходов Самарской области могут быть установлены дополнительные критерии оценки бюджетной эффективности налогового расхода Самарской области</w:t>
      </w:r>
      <w:proofErr w:type="gramStart"/>
      <w:r>
        <w:t>.";</w:t>
      </w:r>
      <w:proofErr w:type="gramEnd"/>
    </w:p>
    <w:p w:rsidR="00FB00E4" w:rsidRDefault="00FB00E4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2.11</w:t>
        </w:r>
      </w:hyperlink>
      <w:r>
        <w:t xml:space="preserve"> дополнить абзацем следующего содержания: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>"Оценку результативности налоговых расходов Самарской области допускается не проводить в отношении технических налоговых расходов Самарской области</w:t>
      </w:r>
      <w:proofErr w:type="gramStart"/>
      <w:r>
        <w:t>.";</w:t>
      </w:r>
      <w:proofErr w:type="gramEnd"/>
    </w:p>
    <w:p w:rsidR="00FB00E4" w:rsidRDefault="00FB00E4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2.13</w:t>
        </w:r>
      </w:hyperlink>
      <w:r>
        <w:t xml:space="preserve"> дополнить абзацем следующего содержания: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>"В случае отрицательного значения совокупного бюджетного эффекта стимулирующий расход не может быть признан эффективным. Куратору налоговых расходов Самарской области надлежит представить в уполномоченный орган исполнительной власти Самарской области анализ причин низкой эффективности</w:t>
      </w:r>
      <w:proofErr w:type="gramStart"/>
      <w:r>
        <w:t>.";</w:t>
      </w:r>
    </w:p>
    <w:proofErr w:type="gramEnd"/>
    <w:p w:rsidR="00FB00E4" w:rsidRDefault="00FB00E4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"https://login.consultant.ru/link/?req=doc&amp;base=RLAW256&amp;n=136575&amp;dst=100066" \h</w:instrText>
      </w:r>
      <w:r>
        <w:fldChar w:fldCharType="separate"/>
      </w:r>
      <w:r>
        <w:rPr>
          <w:color w:val="0000FF"/>
        </w:rPr>
        <w:t>пункт 2.14</w:t>
      </w:r>
      <w:r>
        <w:fldChar w:fldCharType="end"/>
      </w:r>
      <w:r>
        <w:t xml:space="preserve"> изложить в следующей редакции: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 xml:space="preserve">"2.14. </w:t>
      </w:r>
      <w:proofErr w:type="gramStart"/>
      <w:r>
        <w:t>По итогам оценки эффективности налогового расхода Самарской области куратор налоговых расходов Самарской области формулирует выводы о достижении целевых характеристик налогового расхода Самарской области, вкладе налогового расхода Самарской области в достижение цели (целей) государственной программы Самарской области и (или) целей социально-экономической политики Самарской области, не относящихся к государственным программам Самарской области, а также о наличии или об отсутствии более результативных (менее</w:t>
      </w:r>
      <w:proofErr w:type="gramEnd"/>
      <w:r>
        <w:t xml:space="preserve"> затратных для бюджета Самарской области) альтернативных механизмов достижения цели (целей) государственной программы Самарской области и (или) целей социально-экономической политики Самарской области, не относящихся к государственным программам Самарской области, о признании налогового расхода Самарской области эффективным (неэффективным), а также обоснованные предложения о сохранении (об уточнении, отмене) льгот для налогоплательщиков</w:t>
      </w:r>
      <w:proofErr w:type="gramStart"/>
      <w:r>
        <w:t>.";</w:t>
      </w:r>
      <w:proofErr w:type="gramEnd"/>
    </w:p>
    <w:p w:rsidR="00FB00E4" w:rsidRDefault="00FB00E4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дополнить</w:t>
        </w:r>
      </w:hyperlink>
      <w:r>
        <w:t xml:space="preserve"> пунктом 2.16 следующего содержания: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>"2.16. Оценка эффективности налоговых расходов Самарской области не проводится в отношении налоговых льгот, действие которых прекращено на дату проведения оценки, а также в отношении налоговых льгот, срок действия которых не превышает двух лет</w:t>
      </w:r>
      <w:proofErr w:type="gramStart"/>
      <w:r>
        <w:t>.";</w:t>
      </w:r>
    </w:p>
    <w:p w:rsidR="00FB00E4" w:rsidRDefault="00FB00E4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6">
        <w:r>
          <w:rPr>
            <w:color w:val="0000FF"/>
          </w:rPr>
          <w:t>пункте 3.2</w:t>
        </w:r>
      </w:hyperlink>
      <w:r>
        <w:t>:</w:t>
      </w:r>
    </w:p>
    <w:p w:rsidR="00FB00E4" w:rsidRDefault="00FB00E4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 xml:space="preserve">"3.2. </w:t>
      </w:r>
      <w:proofErr w:type="gramStart"/>
      <w:r>
        <w:t>Отраслевые органы исполнительной власти Самарской области направляют в уполномоченный орган исполнительной власти Самарской области проект закона Самарской области об установлении налоговой льготы с приложением пояснительной записки и финансово-экономического обоснования, а также информации о результатах оценки эффективности планируемых к предоставлению налоговых льгот Самарской области, содержащей следующие сведения:";</w:t>
      </w:r>
      <w:proofErr w:type="gramEnd"/>
    </w:p>
    <w:p w:rsidR="00FB00E4" w:rsidRDefault="00FB00E4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>"прогноз динамики установленных показателей (индикаторов) и (или) вновь вводимых показателей (индикаторов) без учета предоставления налоговой льготы и в случае введения налоговой льготы";</w:t>
      </w:r>
    </w:p>
    <w:p w:rsidR="00FB00E4" w:rsidRDefault="00FB00E4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абзац шестой</w:t>
        </w:r>
      </w:hyperlink>
      <w:r>
        <w:t xml:space="preserve"> дополнить словами "сведения о наличии (об отсутствии) более результативных (менее затратных) альтернативных механизмов достижения планируемого результата от предоставления налоговых расходов Самарской области</w:t>
      </w:r>
      <w:proofErr w:type="gramStart"/>
      <w:r>
        <w:t>;"</w:t>
      </w:r>
      <w:proofErr w:type="gramEnd"/>
      <w:r>
        <w:t>;</w:t>
      </w:r>
    </w:p>
    <w:p w:rsidR="00FB00E4" w:rsidRDefault="00FB00E4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>"иную информацию и (или) расчеты, которые обосновывают выводы отраслевого органа исполнительной власти Самарской области</w:t>
      </w:r>
      <w:proofErr w:type="gramStart"/>
      <w:r>
        <w:t>;"</w:t>
      </w:r>
      <w:proofErr w:type="gramEnd"/>
      <w:r>
        <w:t>;</w:t>
      </w:r>
    </w:p>
    <w:p w:rsidR="00FB00E4" w:rsidRDefault="00FB00E4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lastRenderedPageBreak/>
        <w:t>"При оценке эффективности предлагаемых к введению социальных налоговых льгот, льготополучателями по которым являются физические лица, представление информации, указанной в абзацах третьем, восьмом и девятом настоящего пункта, не требуется</w:t>
      </w:r>
      <w:proofErr w:type="gramStart"/>
      <w:r>
        <w:t>.";</w:t>
      </w:r>
      <w:proofErr w:type="gramEnd"/>
    </w:p>
    <w:p w:rsidR="00FB00E4" w:rsidRDefault="00FB00E4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пункт 3.3</w:t>
        </w:r>
      </w:hyperlink>
      <w:r>
        <w:t xml:space="preserve"> дополнить абзацем следующего содержания:</w:t>
      </w:r>
    </w:p>
    <w:p w:rsidR="00FB00E4" w:rsidRDefault="00FB00E4">
      <w:pPr>
        <w:pStyle w:val="ConsPlusNormal"/>
        <w:spacing w:before="220"/>
        <w:ind w:firstLine="540"/>
        <w:jc w:val="both"/>
      </w:pPr>
      <w:proofErr w:type="gramStart"/>
      <w:r>
        <w:t>"В случае непредставления информации об оценке эффективности предлагаемой к введению налоговой льготы в полном объеме, а также наличия замечаний по проведенной оценке эффективности предлагаемой к введению налоговой льготы уполномоченный орган исполнительной власти Самарской области направляет в органы исполнительной власти Самарской области, осуществляющие полномочия в сфере, к которой относится соответствующая категория налогоплательщиков, замечания для дальнейшей работы.</w:t>
      </w:r>
      <w:proofErr w:type="gramEnd"/>
      <w:r>
        <w:t xml:space="preserve"> В таком случае аналитическая записка Губернатору Самарской области уполномоченным органом исполнительной власти Самарской области не представляется</w:t>
      </w:r>
      <w:proofErr w:type="gramStart"/>
      <w:r>
        <w:t>.".</w:t>
      </w:r>
      <w:proofErr w:type="gramEnd"/>
    </w:p>
    <w:p w:rsidR="00FB00E4" w:rsidRDefault="00FB00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FB00E4" w:rsidRDefault="00FB00E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B00E4" w:rsidRDefault="00FB00E4">
      <w:pPr>
        <w:pStyle w:val="ConsPlusNormal"/>
        <w:jc w:val="both"/>
      </w:pPr>
    </w:p>
    <w:p w:rsidR="00FB00E4" w:rsidRDefault="00FB00E4">
      <w:pPr>
        <w:pStyle w:val="ConsPlusNormal"/>
        <w:jc w:val="right"/>
      </w:pPr>
      <w:r>
        <w:t>И.о. первого вице-губернатора - председателя</w:t>
      </w:r>
    </w:p>
    <w:p w:rsidR="00FB00E4" w:rsidRDefault="00FB00E4">
      <w:pPr>
        <w:pStyle w:val="ConsPlusNormal"/>
        <w:jc w:val="right"/>
      </w:pPr>
      <w:r>
        <w:t>Правительства Самарской области</w:t>
      </w:r>
    </w:p>
    <w:p w:rsidR="00FB00E4" w:rsidRDefault="00FB00E4">
      <w:pPr>
        <w:pStyle w:val="ConsPlusNormal"/>
        <w:jc w:val="right"/>
      </w:pPr>
      <w:r>
        <w:t>Н.И.КАТИНА</w:t>
      </w:r>
    </w:p>
    <w:p w:rsidR="00FB00E4" w:rsidRDefault="00FB00E4">
      <w:pPr>
        <w:pStyle w:val="ConsPlusNormal"/>
        <w:jc w:val="both"/>
      </w:pPr>
    </w:p>
    <w:p w:rsidR="00FB00E4" w:rsidRDefault="00FB00E4">
      <w:pPr>
        <w:pStyle w:val="ConsPlusNormal"/>
        <w:jc w:val="both"/>
      </w:pPr>
    </w:p>
    <w:p w:rsidR="00FB00E4" w:rsidRDefault="00FB00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FD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FB00E4"/>
    <w:rsid w:val="00095E64"/>
    <w:rsid w:val="00101F10"/>
    <w:rsid w:val="0055420B"/>
    <w:rsid w:val="0056711B"/>
    <w:rsid w:val="0084782E"/>
    <w:rsid w:val="00C722B8"/>
    <w:rsid w:val="00FB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00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00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36575&amp;dst=100047" TargetMode="External"/><Relationship Id="rId13" Type="http://schemas.openxmlformats.org/officeDocument/2006/relationships/hyperlink" Target="https://login.consultant.ru/link/?req=doc&amp;base=RLAW256&amp;n=136575&amp;dst=100059" TargetMode="External"/><Relationship Id="rId18" Type="http://schemas.openxmlformats.org/officeDocument/2006/relationships/hyperlink" Target="https://login.consultant.ru/link/?req=doc&amp;base=RLAW256&amp;n=136575&amp;dst=1000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36575&amp;dst=100072" TargetMode="External"/><Relationship Id="rId7" Type="http://schemas.openxmlformats.org/officeDocument/2006/relationships/hyperlink" Target="https://login.consultant.ru/link/?req=doc&amp;base=RLAW256&amp;n=136575&amp;dst=100018" TargetMode="External"/><Relationship Id="rId12" Type="http://schemas.openxmlformats.org/officeDocument/2006/relationships/hyperlink" Target="https://login.consultant.ru/link/?req=doc&amp;base=RLAW256&amp;n=136575&amp;dst=100056" TargetMode="External"/><Relationship Id="rId17" Type="http://schemas.openxmlformats.org/officeDocument/2006/relationships/hyperlink" Target="https://login.consultant.ru/link/?req=doc&amp;base=RLAW256&amp;n=136575&amp;dst=1000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36575&amp;dst=100072" TargetMode="External"/><Relationship Id="rId20" Type="http://schemas.openxmlformats.org/officeDocument/2006/relationships/hyperlink" Target="https://login.consultant.ru/link/?req=doc&amp;base=RLAW256&amp;n=136575&amp;dst=10008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36575" TargetMode="External"/><Relationship Id="rId11" Type="http://schemas.openxmlformats.org/officeDocument/2006/relationships/hyperlink" Target="https://login.consultant.ru/link/?req=doc&amp;base=RLAW256&amp;n=136575&amp;dst=10004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02282&amp;dst=4766" TargetMode="External"/><Relationship Id="rId15" Type="http://schemas.openxmlformats.org/officeDocument/2006/relationships/hyperlink" Target="https://login.consultant.ru/link/?req=doc&amp;base=RLAW256&amp;n=136575&amp;dst=1000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36575&amp;dst=100049" TargetMode="External"/><Relationship Id="rId19" Type="http://schemas.openxmlformats.org/officeDocument/2006/relationships/hyperlink" Target="https://login.consultant.ru/link/?req=doc&amp;base=RLAW256&amp;n=136575&amp;dst=10007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36575&amp;dst=100048" TargetMode="External"/><Relationship Id="rId14" Type="http://schemas.openxmlformats.org/officeDocument/2006/relationships/hyperlink" Target="https://login.consultant.ru/link/?req=doc&amp;base=RLAW256&amp;n=136575&amp;dst=100065" TargetMode="External"/><Relationship Id="rId22" Type="http://schemas.openxmlformats.org/officeDocument/2006/relationships/hyperlink" Target="https://login.consultant.ru/link/?req=doc&amp;base=RLAW256&amp;n=136575&amp;dst=100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2024-04-25T11:20:00Z</dcterms:created>
  <dcterms:modified xsi:type="dcterms:W3CDTF">2024-04-25T11:20:00Z</dcterms:modified>
</cp:coreProperties>
</file>