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F4" w:rsidRDefault="00A334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34F4" w:rsidRDefault="00A334F4">
      <w:pPr>
        <w:pStyle w:val="ConsPlusNormal"/>
        <w:jc w:val="both"/>
        <w:outlineLvl w:val="0"/>
      </w:pPr>
    </w:p>
    <w:p w:rsidR="00A334F4" w:rsidRDefault="00A334F4">
      <w:pPr>
        <w:pStyle w:val="ConsPlusTitle"/>
        <w:jc w:val="center"/>
        <w:outlineLvl w:val="0"/>
      </w:pPr>
      <w:r>
        <w:t>ПРАВИТЕЛЬСТВО САМАРСКОЙ ОБЛАСТИ</w:t>
      </w:r>
    </w:p>
    <w:p w:rsidR="00A334F4" w:rsidRDefault="00A334F4">
      <w:pPr>
        <w:pStyle w:val="ConsPlusTitle"/>
        <w:jc w:val="both"/>
      </w:pPr>
    </w:p>
    <w:p w:rsidR="00A334F4" w:rsidRDefault="00A334F4">
      <w:pPr>
        <w:pStyle w:val="ConsPlusTitle"/>
        <w:jc w:val="center"/>
      </w:pPr>
      <w:r>
        <w:t>ПОСТАНОВЛЕНИЕ</w:t>
      </w:r>
    </w:p>
    <w:p w:rsidR="00A334F4" w:rsidRDefault="00A334F4">
      <w:pPr>
        <w:pStyle w:val="ConsPlusTitle"/>
        <w:jc w:val="center"/>
      </w:pPr>
      <w:r>
        <w:t>от 16 января 2023 г. N 20</w:t>
      </w:r>
    </w:p>
    <w:p w:rsidR="00A334F4" w:rsidRDefault="00A334F4">
      <w:pPr>
        <w:pStyle w:val="ConsPlusTitle"/>
        <w:jc w:val="both"/>
      </w:pPr>
    </w:p>
    <w:p w:rsidR="00A334F4" w:rsidRDefault="00A334F4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A334F4" w:rsidRDefault="00A334F4">
      <w:pPr>
        <w:pStyle w:val="ConsPlusTitle"/>
        <w:jc w:val="center"/>
      </w:pPr>
      <w:r>
        <w:t>ОБЛАСТИ ОТ 22.02.2013 N 50 "ОБ УТВЕРЖДЕНИИ ПРАВИЛ</w:t>
      </w:r>
    </w:p>
    <w:p w:rsidR="00A334F4" w:rsidRDefault="00A334F4">
      <w:pPr>
        <w:pStyle w:val="ConsPlusTitle"/>
        <w:jc w:val="center"/>
      </w:pPr>
      <w:r>
        <w:t>ПРЕДОСТАВЛЕНИЯ ИЗ ОБЛАСТНОГО БЮДЖЕТА МЕСТНЫМ БЮДЖЕТАМ</w:t>
      </w:r>
    </w:p>
    <w:p w:rsidR="00A334F4" w:rsidRDefault="00A334F4">
      <w:pPr>
        <w:pStyle w:val="ConsPlusTitle"/>
        <w:jc w:val="center"/>
      </w:pPr>
      <w:r>
        <w:t>ДОТАЦИЙ НА СТИМУЛИРОВАНИЕ ПОВЫШЕНИЯ КАЧЕСТВА УПРАВЛЕНИЯ</w:t>
      </w:r>
    </w:p>
    <w:p w:rsidR="00A334F4" w:rsidRDefault="00A334F4">
      <w:pPr>
        <w:pStyle w:val="ConsPlusTitle"/>
        <w:jc w:val="center"/>
      </w:pPr>
      <w:r>
        <w:t>МУНИЦИПАЛЬНЫМИ ФИНАНСАМИ И ДОТАЦИЙ НА СТИМУЛИРОВАНИЕ</w:t>
      </w:r>
    </w:p>
    <w:p w:rsidR="00A334F4" w:rsidRDefault="00A334F4">
      <w:pPr>
        <w:pStyle w:val="ConsPlusTitle"/>
        <w:jc w:val="center"/>
      </w:pPr>
      <w:r>
        <w:t>РАЗВИТИЯ НАЛОГОВОГО ПОТЕНЦИАЛА ТЕРРИТОРИИ МУНИЦИПАЛЬНОГО</w:t>
      </w:r>
    </w:p>
    <w:p w:rsidR="00A334F4" w:rsidRDefault="00A334F4">
      <w:pPr>
        <w:pStyle w:val="ConsPlusTitle"/>
        <w:jc w:val="center"/>
      </w:pPr>
      <w:r>
        <w:t>ОБРАЗОВАНИЯ В САМАРСКОЙ ОБЛАСТИ И МЕТОДИКИ РАСПРЕДЕЛЕНИЯ</w:t>
      </w:r>
    </w:p>
    <w:p w:rsidR="00A334F4" w:rsidRDefault="00A334F4">
      <w:pPr>
        <w:pStyle w:val="ConsPlusTitle"/>
        <w:jc w:val="center"/>
      </w:pPr>
      <w:r>
        <w:t>ДОТАЦИЙ НА СТИМУЛИРОВАНИЕ ПОВЫШЕНИЯ КАЧЕСТВА УПРАВЛЕНИЯ</w:t>
      </w:r>
    </w:p>
    <w:p w:rsidR="00A334F4" w:rsidRDefault="00A334F4">
      <w:pPr>
        <w:pStyle w:val="ConsPlusTitle"/>
        <w:jc w:val="center"/>
      </w:pPr>
      <w:r>
        <w:t>МУНИЦИПАЛЬНЫМИ ФИНАНСАМИ И ДОТАЦИЙ НА СТИМУЛИРОВАНИЕ</w:t>
      </w:r>
    </w:p>
    <w:p w:rsidR="00A334F4" w:rsidRDefault="00A334F4">
      <w:pPr>
        <w:pStyle w:val="ConsPlusTitle"/>
        <w:jc w:val="center"/>
      </w:pPr>
      <w:r>
        <w:t>РАЗВИТИЯ НАЛОГОВОГО ПОТЕНЦИАЛА ТЕРРИТОРИИ МУНИЦИПАЛЬНОГО</w:t>
      </w:r>
    </w:p>
    <w:p w:rsidR="00A334F4" w:rsidRDefault="00A334F4">
      <w:pPr>
        <w:pStyle w:val="ConsPlusTitle"/>
        <w:jc w:val="center"/>
      </w:pPr>
      <w:r>
        <w:t>ОБРАЗОВАНИЯ В САМАРСКОЙ ОБЛАСТИ"</w:t>
      </w:r>
    </w:p>
    <w:p w:rsidR="00A334F4" w:rsidRDefault="00A334F4">
      <w:pPr>
        <w:pStyle w:val="ConsPlusNormal"/>
        <w:jc w:val="both"/>
      </w:pPr>
    </w:p>
    <w:p w:rsidR="00A334F4" w:rsidRDefault="00A334F4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 и </w:t>
      </w:r>
      <w:hyperlink r:id="rId6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 Правительство Самарской области постановляет:</w:t>
      </w:r>
    </w:p>
    <w:p w:rsidR="00A334F4" w:rsidRDefault="00A334F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22.02.2013 N 50 "Об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</w:t>
      </w:r>
      <w:proofErr w:type="gramEnd"/>
      <w:r>
        <w:t xml:space="preserve"> образования в Самарской области" следующие изменения:</w:t>
      </w:r>
    </w:p>
    <w:p w:rsidR="00A334F4" w:rsidRDefault="00A334F4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Методике</w:t>
        </w:r>
      </w:hyperlink>
      <w:r>
        <w:t xml:space="preserve">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(далее - Методика):</w:t>
      </w:r>
    </w:p>
    <w:p w:rsidR="00A334F4" w:rsidRDefault="00A334F4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абзаце девятом пункта 2.3</w:t>
        </w:r>
      </w:hyperlink>
      <w:r>
        <w:t xml:space="preserve"> слова "статьей 107 и до 01.01.2022 - статьей 111" заменить словами "пунктом 5 статьи 107 и статьей 111";</w:t>
      </w:r>
    </w:p>
    <w:p w:rsidR="00A334F4" w:rsidRDefault="00A334F4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приложении 1</w:t>
        </w:r>
      </w:hyperlink>
      <w:r>
        <w:t xml:space="preserve"> к Методике:</w:t>
      </w:r>
    </w:p>
    <w:p w:rsidR="00A334F4" w:rsidRDefault="00A334F4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15.1</w:t>
        </w:r>
      </w:hyperlink>
      <w:r>
        <w:t>:</w:t>
      </w:r>
    </w:p>
    <w:p w:rsidR="00A334F4" w:rsidRDefault="00A334F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графу</w:t>
        </w:r>
      </w:hyperlink>
      <w:r>
        <w:t xml:space="preserve"> "Порядок расчета показателя" дополнить предложением следующего содержания:</w:t>
      </w:r>
    </w:p>
    <w:p w:rsidR="00A334F4" w:rsidRDefault="00A334F4">
      <w:pPr>
        <w:pStyle w:val="ConsPlusNormal"/>
        <w:spacing w:before="220"/>
        <w:ind w:firstLine="540"/>
        <w:jc w:val="both"/>
      </w:pPr>
      <w:r>
        <w:t>"На основании информации муниципального образования из годовой суммы снижения остатков средств на счетах по учету средств местного бюджета исключается снижение остатков средств, осуществляемое в связи с необходимостью исполнения судебных актов";</w:t>
      </w:r>
    </w:p>
    <w:p w:rsidR="00A334F4" w:rsidRDefault="00A334F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графу</w:t>
        </w:r>
      </w:hyperlink>
      <w:r>
        <w:t xml:space="preserve"> "Перечень представляемых документов" дополнить словами "информация (с приложением подтверждающих судебных документов) о размере снижения остатков средств на счете местного бюджета в связи с необходимостью исполнения судебных актов (при наличии)";</w:t>
      </w:r>
    </w:p>
    <w:p w:rsidR="00A334F4" w:rsidRDefault="00A334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334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4F4" w:rsidRDefault="00A334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4F4" w:rsidRDefault="00A334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4F4" w:rsidRDefault="00A334F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9 п. 1 </w:t>
            </w:r>
            <w:hyperlink w:anchor="P33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связанным с распределением и </w:t>
            </w:r>
            <w:r>
              <w:rPr>
                <w:color w:val="392C69"/>
              </w:rPr>
              <w:lastRenderedPageBreak/>
              <w:t>предоставлением дотаций на стимулирование повышения качества управления муниципальными финансами по итогам первого полугодия 2023 года и последующих отчетных периодов.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4F4" w:rsidRDefault="00A334F4">
            <w:pPr>
              <w:pStyle w:val="ConsPlusNormal"/>
            </w:pPr>
          </w:p>
        </w:tc>
      </w:tr>
    </w:tbl>
    <w:bookmarkStart w:id="0" w:name="P28"/>
    <w:bookmarkEnd w:id="0"/>
    <w:p w:rsidR="00A334F4" w:rsidRDefault="00A334F4">
      <w:pPr>
        <w:pStyle w:val="ConsPlusNormal"/>
        <w:spacing w:before="280"/>
        <w:ind w:firstLine="540"/>
        <w:jc w:val="both"/>
      </w:pPr>
      <w:r>
        <w:lastRenderedPageBreak/>
        <w:fldChar w:fldCharType="begin"/>
      </w:r>
      <w:r>
        <w:instrText>HYPERLINK "https://login.consultant.ru/link/?req=doc&amp;base=RLAW256&amp;n=154734&amp;dst=100718" \h</w:instrText>
      </w:r>
      <w:r>
        <w:fldChar w:fldCharType="separate"/>
      </w:r>
      <w:r>
        <w:rPr>
          <w:color w:val="0000FF"/>
        </w:rPr>
        <w:t>наименование раздела IV</w:t>
      </w:r>
      <w:r>
        <w:fldChar w:fldCharType="end"/>
      </w:r>
      <w:r>
        <w:t xml:space="preserve"> после слов "открытость (прозрачность)" дополнить словами "и качество планирования";</w:t>
      </w:r>
    </w:p>
    <w:p w:rsidR="00A334F4" w:rsidRDefault="00A334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334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4F4" w:rsidRDefault="00A334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4F4" w:rsidRDefault="00A334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4F4" w:rsidRDefault="00A334F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10 п. 1 </w:t>
            </w:r>
            <w:hyperlink w:anchor="P33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связанным с распределением и предоставлением дотаций на стимулирование повышения качества управления муниципальными финансами по итогам первого полугодия 2023 года и последующих отчетных периодов.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4F4" w:rsidRDefault="00A334F4">
            <w:pPr>
              <w:pStyle w:val="ConsPlusNormal"/>
            </w:pPr>
          </w:p>
        </w:tc>
      </w:tr>
    </w:tbl>
    <w:bookmarkStart w:id="1" w:name="P30"/>
    <w:bookmarkEnd w:id="1"/>
    <w:p w:rsidR="00A334F4" w:rsidRDefault="00A334F4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"https://login.consultant.ru/link/?req=doc&amp;base=RLAW256&amp;n=154734&amp;dst=100070" \h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пунктом 19 в редакции согласно </w:t>
      </w:r>
      <w:hyperlink w:anchor="P4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334F4" w:rsidRDefault="00A334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при расчете показателя качества управления муниципальными финансами "Оптимизация количества вносимых изменений в решение о местном бюджете", устанавливаемого </w:t>
      </w:r>
      <w:hyperlink w:anchor="P30">
        <w:r>
          <w:rPr>
            <w:color w:val="0000FF"/>
          </w:rPr>
          <w:t>абзацем десятым пункта 1</w:t>
        </w:r>
      </w:hyperlink>
      <w:r>
        <w:t xml:space="preserve"> настоящего Постановления, по итогам исполнения местных бюджетов за первое полугодие 2023 года и 2023 год учитывается количество решений о внесении изменений в решение о местном бюджете, действующее в отчетном периоде, утвержденных со дня, следующего за днем вступления</w:t>
      </w:r>
      <w:proofErr w:type="gramEnd"/>
      <w:r>
        <w:t xml:space="preserve"> в силу настоящего Постановления.</w:t>
      </w:r>
    </w:p>
    <w:p w:rsidR="00A334F4" w:rsidRDefault="00A334F4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A334F4" w:rsidRDefault="00A334F4">
      <w:pPr>
        <w:pStyle w:val="ConsPlusNormal"/>
        <w:spacing w:before="220"/>
        <w:ind w:firstLine="540"/>
        <w:jc w:val="both"/>
      </w:pPr>
      <w:bookmarkStart w:id="2" w:name="P33"/>
      <w:bookmarkEnd w:id="2"/>
      <w:r>
        <w:t xml:space="preserve">4. </w:t>
      </w:r>
      <w:proofErr w:type="gramStart"/>
      <w:r>
        <w:t xml:space="preserve">Настоящее Постановление вступает в силу со дня его официального опубликования, за исключением </w:t>
      </w:r>
      <w:hyperlink w:anchor="P28">
        <w:r>
          <w:rPr>
            <w:color w:val="0000FF"/>
          </w:rPr>
          <w:t>абзацев девятого</w:t>
        </w:r>
      </w:hyperlink>
      <w:r>
        <w:t xml:space="preserve"> и </w:t>
      </w:r>
      <w:hyperlink w:anchor="P30">
        <w:r>
          <w:rPr>
            <w:color w:val="0000FF"/>
          </w:rPr>
          <w:t>десятого пункта 1</w:t>
        </w:r>
      </w:hyperlink>
      <w:r>
        <w:t xml:space="preserve"> настоящего Постановления, которые вступают в силу со дня официального опубликования настоящего Постановления и применяются к правоотношениям, связанным с распределением и предоставлением дотаций на стимулирование повышения качества управления муниципальными финансами по итогам первого полугодия 2023 года и последующих отчетных периодов.</w:t>
      </w:r>
      <w:proofErr w:type="gramEnd"/>
    </w:p>
    <w:p w:rsidR="00A334F4" w:rsidRDefault="00A334F4">
      <w:pPr>
        <w:pStyle w:val="ConsPlusNormal"/>
        <w:jc w:val="both"/>
      </w:pPr>
    </w:p>
    <w:p w:rsidR="00A334F4" w:rsidRDefault="00A334F4">
      <w:pPr>
        <w:pStyle w:val="ConsPlusNormal"/>
        <w:jc w:val="right"/>
      </w:pPr>
      <w:r>
        <w:t>Первый вице-губернатор - председатель</w:t>
      </w:r>
    </w:p>
    <w:p w:rsidR="00A334F4" w:rsidRDefault="00A334F4">
      <w:pPr>
        <w:pStyle w:val="ConsPlusNormal"/>
        <w:jc w:val="right"/>
      </w:pPr>
      <w:r>
        <w:t>Правительства Самарской области</w:t>
      </w:r>
    </w:p>
    <w:p w:rsidR="00A334F4" w:rsidRDefault="00A334F4">
      <w:pPr>
        <w:pStyle w:val="ConsPlusNormal"/>
        <w:jc w:val="right"/>
      </w:pPr>
      <w:r>
        <w:t>В.В.КУДРЯШОВ</w:t>
      </w:r>
    </w:p>
    <w:p w:rsidR="00A334F4" w:rsidRDefault="00A334F4">
      <w:pPr>
        <w:pStyle w:val="ConsPlusNormal"/>
        <w:jc w:val="both"/>
      </w:pPr>
    </w:p>
    <w:p w:rsidR="00A334F4" w:rsidRDefault="00A334F4">
      <w:pPr>
        <w:pStyle w:val="ConsPlusNormal"/>
        <w:jc w:val="both"/>
      </w:pPr>
    </w:p>
    <w:p w:rsidR="00A334F4" w:rsidRDefault="00A334F4">
      <w:pPr>
        <w:pStyle w:val="ConsPlusNormal"/>
        <w:jc w:val="both"/>
      </w:pPr>
    </w:p>
    <w:p w:rsidR="00A334F4" w:rsidRDefault="00A334F4">
      <w:pPr>
        <w:pStyle w:val="ConsPlusNormal"/>
        <w:jc w:val="both"/>
      </w:pPr>
    </w:p>
    <w:p w:rsidR="00A334F4" w:rsidRDefault="00A334F4">
      <w:pPr>
        <w:pStyle w:val="ConsPlusNormal"/>
        <w:jc w:val="both"/>
      </w:pPr>
    </w:p>
    <w:p w:rsidR="00A334F4" w:rsidRDefault="00A334F4">
      <w:pPr>
        <w:pStyle w:val="ConsPlusNormal"/>
        <w:jc w:val="right"/>
        <w:outlineLvl w:val="0"/>
      </w:pPr>
      <w:r>
        <w:t>Приложение</w:t>
      </w:r>
    </w:p>
    <w:p w:rsidR="00A334F4" w:rsidRDefault="00A334F4">
      <w:pPr>
        <w:pStyle w:val="ConsPlusNormal"/>
        <w:jc w:val="right"/>
      </w:pPr>
      <w:r>
        <w:t>к Постановлению</w:t>
      </w:r>
    </w:p>
    <w:p w:rsidR="00A334F4" w:rsidRDefault="00A334F4">
      <w:pPr>
        <w:pStyle w:val="ConsPlusNormal"/>
        <w:jc w:val="right"/>
      </w:pPr>
      <w:r>
        <w:t>Правительства Самарской области</w:t>
      </w:r>
    </w:p>
    <w:p w:rsidR="00A334F4" w:rsidRDefault="00A334F4">
      <w:pPr>
        <w:pStyle w:val="ConsPlusNormal"/>
        <w:jc w:val="right"/>
      </w:pPr>
      <w:r>
        <w:t>от 16 января 2023 г. N 20</w:t>
      </w:r>
    </w:p>
    <w:p w:rsidR="00A334F4" w:rsidRDefault="00A334F4">
      <w:pPr>
        <w:pStyle w:val="ConsPlusNormal"/>
        <w:jc w:val="both"/>
      </w:pPr>
    </w:p>
    <w:p w:rsidR="00A334F4" w:rsidRDefault="00A334F4">
      <w:pPr>
        <w:pStyle w:val="ConsPlusTitle"/>
        <w:jc w:val="center"/>
      </w:pPr>
      <w:bookmarkStart w:id="3" w:name="P48"/>
      <w:bookmarkEnd w:id="3"/>
      <w:r>
        <w:t>ПОКАЗАТЕЛИ</w:t>
      </w:r>
    </w:p>
    <w:p w:rsidR="00A334F4" w:rsidRDefault="00A334F4">
      <w:pPr>
        <w:pStyle w:val="ConsPlusTitle"/>
        <w:jc w:val="center"/>
      </w:pPr>
      <w:r>
        <w:t>КАЧЕСТВА УПРАВЛЕНИЯ МУНИЦИПАЛЬНЫМИ ФИНАНСАМИ</w:t>
      </w:r>
    </w:p>
    <w:p w:rsidR="00A334F4" w:rsidRDefault="00A334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17"/>
        <w:gridCol w:w="4309"/>
        <w:gridCol w:w="1644"/>
        <w:gridCol w:w="1133"/>
      </w:tblGrid>
      <w:tr w:rsidR="00A334F4">
        <w:tc>
          <w:tcPr>
            <w:tcW w:w="567" w:type="dxa"/>
          </w:tcPr>
          <w:p w:rsidR="00A334F4" w:rsidRDefault="00A334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A334F4" w:rsidRDefault="00A334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09" w:type="dxa"/>
          </w:tcPr>
          <w:p w:rsidR="00A334F4" w:rsidRDefault="00A334F4">
            <w:pPr>
              <w:pStyle w:val="ConsPlusNormal"/>
              <w:jc w:val="center"/>
            </w:pPr>
            <w:r>
              <w:t>Порядок расчета показателя</w:t>
            </w:r>
          </w:p>
        </w:tc>
        <w:tc>
          <w:tcPr>
            <w:tcW w:w="1644" w:type="dxa"/>
          </w:tcPr>
          <w:p w:rsidR="00A334F4" w:rsidRDefault="00A334F4">
            <w:pPr>
              <w:pStyle w:val="ConsPlusNormal"/>
              <w:jc w:val="center"/>
            </w:pPr>
            <w:r>
              <w:t>Перечень представляемых документов</w:t>
            </w:r>
          </w:p>
        </w:tc>
        <w:tc>
          <w:tcPr>
            <w:tcW w:w="1133" w:type="dxa"/>
          </w:tcPr>
          <w:p w:rsidR="00A334F4" w:rsidRDefault="00A334F4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A334F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34F4" w:rsidRDefault="00A334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334F4" w:rsidRDefault="00A334F4">
            <w:pPr>
              <w:pStyle w:val="ConsPlusNormal"/>
              <w:jc w:val="both"/>
            </w:pPr>
            <w:r>
              <w:t xml:space="preserve">Оптимизация </w:t>
            </w:r>
            <w:r>
              <w:lastRenderedPageBreak/>
              <w:t>количества вносимых изменений в решение о местном бюджете</w:t>
            </w: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:rsidR="00A334F4" w:rsidRDefault="00A334F4">
            <w:pPr>
              <w:pStyle w:val="ConsPlusNormal"/>
              <w:jc w:val="both"/>
            </w:pPr>
            <w:r>
              <w:lastRenderedPageBreak/>
              <w:t>Показатель (П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>) рассчитывается по формуле</w:t>
            </w:r>
          </w:p>
          <w:p w:rsidR="00A334F4" w:rsidRDefault="00A334F4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lastRenderedPageBreak/>
              <w:drawing>
                <wp:inline distT="0" distB="0" distL="0" distR="0">
                  <wp:extent cx="1163320" cy="47180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4F4" w:rsidRDefault="00A334F4">
            <w:pPr>
              <w:pStyle w:val="ConsPlusNormal"/>
              <w:jc w:val="both"/>
            </w:pPr>
            <w:r>
              <w:t>где R</w:t>
            </w:r>
            <w:r>
              <w:rPr>
                <w:vertAlign w:val="subscript"/>
              </w:rPr>
              <w:t>i</w:t>
            </w:r>
            <w:r>
              <w:t xml:space="preserve"> - количество решений о внесении изменений в решение о местном бюджете, действующее в отчетном периоде, i-го муниципального образования;</w:t>
            </w:r>
          </w:p>
          <w:p w:rsidR="00A334F4" w:rsidRDefault="00A334F4">
            <w:pPr>
              <w:pStyle w:val="ConsPlusNormal"/>
              <w:jc w:val="both"/>
            </w:pPr>
            <w:r>
              <w:t>R</w:t>
            </w:r>
            <w:r>
              <w:rPr>
                <w:vertAlign w:val="subscript"/>
              </w:rPr>
              <w:t>min</w:t>
            </w:r>
            <w:r>
              <w:t xml:space="preserve"> - наименьшее количество решений о внесении изменений в решение о местном бюджете, действующее в отчетном периоде, среди муниципальных образований, удовлетворяющих установленным критериям отбора;</w:t>
            </w:r>
          </w:p>
          <w:p w:rsidR="00A334F4" w:rsidRDefault="00A334F4">
            <w:pPr>
              <w:pStyle w:val="ConsPlusNormal"/>
              <w:jc w:val="both"/>
            </w:pPr>
            <w:r>
              <w:t>R</w:t>
            </w:r>
            <w:r>
              <w:rPr>
                <w:vertAlign w:val="subscript"/>
              </w:rPr>
              <w:t>max</w:t>
            </w:r>
            <w:r>
              <w:t xml:space="preserve"> </w:t>
            </w:r>
            <w:r>
              <w:rPr>
                <w:vertAlign w:val="superscript"/>
              </w:rPr>
              <w:t>-</w:t>
            </w:r>
            <w:r>
              <w:t xml:space="preserve"> наибольшее количество решений о внесении изменений в решение о местном бюджете, действующее в отчетном периоде, среди муниципальных образований, удовлетворяющих установленным критериям отбора.</w:t>
            </w:r>
          </w:p>
          <w:p w:rsidR="00A334F4" w:rsidRDefault="00A334F4">
            <w:pPr>
              <w:pStyle w:val="ConsPlusNormal"/>
              <w:jc w:val="both"/>
            </w:pPr>
            <w:r>
              <w:t>Если R</w:t>
            </w:r>
            <w:r>
              <w:rPr>
                <w:vertAlign w:val="subscript"/>
              </w:rPr>
              <w:t>max</w:t>
            </w:r>
            <w:r>
              <w:t xml:space="preserve"> = 0, то значение показателя (П</w:t>
            </w:r>
            <w:r>
              <w:rPr>
                <w:vertAlign w:val="subscript"/>
              </w:rPr>
              <w:t>i</w:t>
            </w:r>
            <w:r>
              <w:t xml:space="preserve">) принимается </w:t>
            </w:r>
            <w:proofErr w:type="gramStart"/>
            <w:r>
              <w:t>равным</w:t>
            </w:r>
            <w:proofErr w:type="gramEnd"/>
            <w:r>
              <w:t xml:space="preserve"> 1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334F4" w:rsidRDefault="00A334F4">
            <w:pPr>
              <w:pStyle w:val="ConsPlusNormal"/>
              <w:jc w:val="both"/>
            </w:pPr>
            <w:r>
              <w:lastRenderedPageBreak/>
              <w:t xml:space="preserve">Ссылка на </w:t>
            </w:r>
            <w:r>
              <w:lastRenderedPageBreak/>
              <w:t>доступный всем пользователям раздел "Бюджет для граждан" на официальном сайте муниципального образования в сети Интернет, в котором размещены все утвержденные решения о внесении изменений в решение о местном бюджете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A334F4" w:rsidRDefault="00A334F4">
            <w:pPr>
              <w:pStyle w:val="ConsPlusNormal"/>
              <w:jc w:val="center"/>
            </w:pPr>
            <w:r>
              <w:lastRenderedPageBreak/>
              <w:t>+1</w:t>
            </w:r>
          </w:p>
        </w:tc>
      </w:tr>
    </w:tbl>
    <w:p w:rsidR="00A334F4" w:rsidRDefault="00A334F4">
      <w:pPr>
        <w:pStyle w:val="ConsPlusNormal"/>
        <w:jc w:val="both"/>
      </w:pPr>
    </w:p>
    <w:p w:rsidR="00A334F4" w:rsidRDefault="00A334F4">
      <w:pPr>
        <w:pStyle w:val="ConsPlusNormal"/>
        <w:jc w:val="both"/>
      </w:pPr>
    </w:p>
    <w:p w:rsidR="00A334F4" w:rsidRDefault="00A334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CB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334F4"/>
    <w:rsid w:val="00095E64"/>
    <w:rsid w:val="00101F10"/>
    <w:rsid w:val="0055420B"/>
    <w:rsid w:val="0056711B"/>
    <w:rsid w:val="0084782E"/>
    <w:rsid w:val="00A334F4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4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34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34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4734&amp;dst=100597" TargetMode="External"/><Relationship Id="rId13" Type="http://schemas.openxmlformats.org/officeDocument/2006/relationships/hyperlink" Target="https://login.consultant.ru/link/?req=doc&amp;base=RLAW256&amp;n=154734&amp;dst=1007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4734" TargetMode="External"/><Relationship Id="rId12" Type="http://schemas.openxmlformats.org/officeDocument/2006/relationships/hyperlink" Target="https://login.consultant.ru/link/?req=doc&amp;base=RLAW256&amp;n=154734&amp;dst=1007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1349" TargetMode="External"/><Relationship Id="rId11" Type="http://schemas.openxmlformats.org/officeDocument/2006/relationships/hyperlink" Target="https://login.consultant.ru/link/?req=doc&amp;base=RLAW256&amp;n=154734&amp;dst=100774" TargetMode="External"/><Relationship Id="rId5" Type="http://schemas.openxmlformats.org/officeDocument/2006/relationships/hyperlink" Target="https://login.consultant.ru/link/?req=doc&amp;base=LAW&amp;n=402282&amp;dst=57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54734&amp;dst=10007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54734&amp;dst=100768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2024-04-25T11:28:00Z</dcterms:created>
  <dcterms:modified xsi:type="dcterms:W3CDTF">2024-04-25T11:28:00Z</dcterms:modified>
</cp:coreProperties>
</file>