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6C" w:rsidRDefault="00223E6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23E6C" w:rsidRDefault="00223E6C">
      <w:pPr>
        <w:pStyle w:val="ConsPlusNormal"/>
        <w:jc w:val="both"/>
        <w:outlineLvl w:val="0"/>
      </w:pPr>
    </w:p>
    <w:p w:rsidR="00223E6C" w:rsidRDefault="00223E6C">
      <w:pPr>
        <w:pStyle w:val="ConsPlusTitle"/>
        <w:jc w:val="center"/>
        <w:outlineLvl w:val="0"/>
      </w:pPr>
      <w:r>
        <w:t>ПРАВИТЕЛЬСТВО САМАРСКОЙ ОБЛАСТИ</w:t>
      </w:r>
    </w:p>
    <w:p w:rsidR="00223E6C" w:rsidRDefault="00223E6C">
      <w:pPr>
        <w:pStyle w:val="ConsPlusTitle"/>
        <w:jc w:val="both"/>
      </w:pPr>
    </w:p>
    <w:p w:rsidR="00223E6C" w:rsidRDefault="00223E6C">
      <w:pPr>
        <w:pStyle w:val="ConsPlusTitle"/>
        <w:jc w:val="center"/>
      </w:pPr>
      <w:r>
        <w:t>ПОСТАНОВЛЕНИЕ</w:t>
      </w:r>
    </w:p>
    <w:p w:rsidR="00223E6C" w:rsidRDefault="00223E6C">
      <w:pPr>
        <w:pStyle w:val="ConsPlusTitle"/>
        <w:jc w:val="center"/>
      </w:pPr>
      <w:r>
        <w:t>от 14 апреля 2023 г. N 303</w:t>
      </w:r>
    </w:p>
    <w:p w:rsidR="00223E6C" w:rsidRDefault="00223E6C">
      <w:pPr>
        <w:pStyle w:val="ConsPlusTitle"/>
        <w:jc w:val="both"/>
      </w:pPr>
    </w:p>
    <w:p w:rsidR="00223E6C" w:rsidRDefault="00223E6C">
      <w:pPr>
        <w:pStyle w:val="ConsPlusTitle"/>
        <w:jc w:val="center"/>
      </w:pPr>
      <w:r>
        <w:t>ОБ УВЕЛИЧЕНИИ НЕРАСПРЕДЕЛЕННОГО РЕЗЕРВА ДОТАЦИЙ МЕСТНЫМ</w:t>
      </w:r>
    </w:p>
    <w:p w:rsidR="00223E6C" w:rsidRDefault="00223E6C">
      <w:pPr>
        <w:pStyle w:val="ConsPlusTitle"/>
        <w:jc w:val="center"/>
      </w:pPr>
      <w:r>
        <w:t>БЮДЖЕТАМ НА ПОДДЕРЖКУ МЕР ПО ОБЕСПЕЧЕНИЮ СБАЛАНСИРОВАННОСТИ</w:t>
      </w:r>
    </w:p>
    <w:p w:rsidR="00223E6C" w:rsidRDefault="00223E6C">
      <w:pPr>
        <w:pStyle w:val="ConsPlusTitle"/>
        <w:jc w:val="center"/>
      </w:pPr>
      <w:r>
        <w:t>МЕСТНЫХ БЮДЖЕТОВ, ПРЕДОСТАВЛЕНИИ В 2023 ГОДУ ЧАСТИ ДОТАЦИЙ</w:t>
      </w:r>
    </w:p>
    <w:p w:rsidR="00223E6C" w:rsidRDefault="00223E6C">
      <w:pPr>
        <w:pStyle w:val="ConsPlusTitle"/>
        <w:jc w:val="center"/>
      </w:pPr>
      <w:r>
        <w:t>МЕСТНЫМ БЮДЖЕТАМ НА ПОДДЕРЖКУ МЕР ПО ОБЕСПЕЧЕНИЮ</w:t>
      </w:r>
    </w:p>
    <w:p w:rsidR="00223E6C" w:rsidRDefault="00223E6C">
      <w:pPr>
        <w:pStyle w:val="ConsPlusTitle"/>
        <w:jc w:val="center"/>
      </w:pPr>
      <w:r>
        <w:t>СБАЛАНСИРОВАННОСТИ МЕСТНЫХ БЮДЖЕТОВ В ЦЕЛЯХ КОМПЕНСАЦИИ</w:t>
      </w:r>
    </w:p>
    <w:p w:rsidR="00223E6C" w:rsidRDefault="00223E6C">
      <w:pPr>
        <w:pStyle w:val="ConsPlusTitle"/>
        <w:jc w:val="center"/>
      </w:pPr>
      <w:r>
        <w:t xml:space="preserve">ВЫПАДАЮЩИХ СРЕДСТВ БЮДЖЕТОВ ГОРОДСКИХ ОКРУГОВ </w:t>
      </w:r>
      <w:proofErr w:type="gramStart"/>
      <w:r>
        <w:t>САМАРСКОЙ</w:t>
      </w:r>
      <w:proofErr w:type="gramEnd"/>
    </w:p>
    <w:p w:rsidR="00223E6C" w:rsidRDefault="00223E6C">
      <w:pPr>
        <w:pStyle w:val="ConsPlusTitle"/>
        <w:jc w:val="center"/>
      </w:pPr>
      <w:r>
        <w:t>ОБЛАСТИ И КОНСОЛИДИРОВАННЫХ БЮДЖЕТОВ МУНИЦИПАЛЬНЫХ РАЙОНОВ</w:t>
      </w:r>
    </w:p>
    <w:p w:rsidR="00223E6C" w:rsidRDefault="00223E6C">
      <w:pPr>
        <w:pStyle w:val="ConsPlusTitle"/>
        <w:jc w:val="center"/>
      </w:pPr>
      <w:r>
        <w:t>САМАРСКОЙ ОБЛАСТИ И О ВНЕСЕНИИ ИЗМЕНЕНИЯ В ПОСТАНОВЛЕНИЕ</w:t>
      </w:r>
    </w:p>
    <w:p w:rsidR="00223E6C" w:rsidRDefault="00223E6C">
      <w:pPr>
        <w:pStyle w:val="ConsPlusTitle"/>
        <w:jc w:val="center"/>
      </w:pPr>
      <w:r>
        <w:t>ПРАВИТЕЛЬСТВА САМАРСКОЙ ОБЛАСТИ ОТ 30.12.2022 N 1279</w:t>
      </w:r>
    </w:p>
    <w:p w:rsidR="00223E6C" w:rsidRDefault="00223E6C">
      <w:pPr>
        <w:pStyle w:val="ConsPlusTitle"/>
        <w:jc w:val="center"/>
      </w:pPr>
      <w:r>
        <w:t>"ОБ УТВЕРЖДЕНИИ РАСПРЕДЕЛЕНИЯ НА 2023 ГОД ГОДОВОГО ОБЪЕМА</w:t>
      </w:r>
    </w:p>
    <w:p w:rsidR="00223E6C" w:rsidRDefault="00223E6C">
      <w:pPr>
        <w:pStyle w:val="ConsPlusTitle"/>
        <w:jc w:val="center"/>
      </w:pPr>
      <w:r>
        <w:t>ДОТАЦИЙ МЕСТНЫМ БЮДЖЕТАМ НА ПОДДЕРЖКУ МЕР ПО ОБЕСПЕЧЕНИЮ</w:t>
      </w:r>
    </w:p>
    <w:p w:rsidR="00223E6C" w:rsidRDefault="00223E6C">
      <w:pPr>
        <w:pStyle w:val="ConsPlusTitle"/>
        <w:jc w:val="center"/>
      </w:pPr>
      <w:r>
        <w:t>СБАЛАНСИРОВАННОСТИ МЕСТНЫХ БЮДЖЕТОВ"</w:t>
      </w:r>
    </w:p>
    <w:p w:rsidR="00223E6C" w:rsidRDefault="00223E6C">
      <w:pPr>
        <w:pStyle w:val="ConsPlusNormal"/>
        <w:jc w:val="both"/>
      </w:pPr>
    </w:p>
    <w:p w:rsidR="00223E6C" w:rsidRDefault="00223E6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Самарской области "Об областном бюджете на 2023 год и на плановый период 2024 и 2025 годов" и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</w:t>
      </w:r>
      <w:proofErr w:type="gramEnd"/>
      <w:r>
        <w:t xml:space="preserve"> местных бюджетов" Правительство Самарской области постановляет:</w:t>
      </w:r>
    </w:p>
    <w:p w:rsidR="00223E6C" w:rsidRDefault="00223E6C">
      <w:pPr>
        <w:pStyle w:val="ConsPlusNormal"/>
        <w:spacing w:before="220"/>
        <w:ind w:firstLine="540"/>
        <w:jc w:val="both"/>
      </w:pPr>
      <w:r>
        <w:t xml:space="preserve">1. Увеличить нераспределенный резерв дотаций местным бюджетам на поддержку мер по обеспечению сбалансированности местных бюджетов, утвержденный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30.12.2022 N 1279 "Об утверждении Распределения на 2023 год годового объема дотаций местным бюджетам на поддержку мер по обеспечению сбалансированности местных бюджетов" на 360 000 тыс. рублей.</w:t>
      </w:r>
    </w:p>
    <w:p w:rsidR="00223E6C" w:rsidRDefault="00223E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Предоставить в 2023 году часть дотаций местным бюджетам на поддержку мер по обеспечению сбалансированности местных бюджетов в целях компенсации выпадающих средств бюджетов городских округов Самарской области и консолидированных бюджетов муниципальных районов Самарской области за счет нераспределенного резерва дотаций местным бюджетам на поддержку мер по обеспечению сбалансированности местных бюджетов согласно </w:t>
      </w:r>
      <w:hyperlink w:anchor="P39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  <w:proofErr w:type="gramEnd"/>
    </w:p>
    <w:p w:rsidR="00223E6C" w:rsidRDefault="00223E6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постановление Правительства Самарской области от 30.12.2022 N 1279 "Об утверждении Распределения на 2023 год годового объема дотаций местным бюджетам на поддержку мер по обеспечению сбалансированности местных бюджетов" изменение, изложив </w:t>
      </w:r>
      <w:hyperlink r:id="rId8">
        <w:r>
          <w:rPr>
            <w:color w:val="0000FF"/>
          </w:rPr>
          <w:t>Распределение</w:t>
        </w:r>
      </w:hyperlink>
      <w:r>
        <w:t xml:space="preserve"> на 2023 год годового объема дотаций местным бюджетам на поддержку мер по обеспечению сбалансированности местных бюджетов в редакции согласно </w:t>
      </w:r>
      <w:hyperlink w:anchor="P104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  <w:proofErr w:type="gramEnd"/>
    </w:p>
    <w:p w:rsidR="00223E6C" w:rsidRDefault="00223E6C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223E6C" w:rsidRDefault="00223E6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223E6C" w:rsidRDefault="00223E6C">
      <w:pPr>
        <w:pStyle w:val="ConsPlusNormal"/>
        <w:jc w:val="both"/>
      </w:pPr>
    </w:p>
    <w:p w:rsidR="00223E6C" w:rsidRDefault="00223E6C">
      <w:pPr>
        <w:pStyle w:val="ConsPlusNormal"/>
        <w:jc w:val="right"/>
      </w:pPr>
      <w:r>
        <w:lastRenderedPageBreak/>
        <w:t>Первый вице-губернатор - председатель</w:t>
      </w:r>
    </w:p>
    <w:p w:rsidR="00223E6C" w:rsidRDefault="00223E6C">
      <w:pPr>
        <w:pStyle w:val="ConsPlusNormal"/>
        <w:jc w:val="right"/>
      </w:pPr>
      <w:r>
        <w:t>Правительства Самарской области</w:t>
      </w:r>
    </w:p>
    <w:p w:rsidR="00223E6C" w:rsidRDefault="00223E6C">
      <w:pPr>
        <w:pStyle w:val="ConsPlusNormal"/>
        <w:jc w:val="right"/>
      </w:pPr>
      <w:r>
        <w:t>В.В.КУДРЯШОВ</w:t>
      </w:r>
    </w:p>
    <w:p w:rsidR="00223E6C" w:rsidRDefault="00223E6C">
      <w:pPr>
        <w:pStyle w:val="ConsPlusNormal"/>
        <w:jc w:val="both"/>
      </w:pPr>
    </w:p>
    <w:p w:rsidR="00223E6C" w:rsidRDefault="00223E6C">
      <w:pPr>
        <w:pStyle w:val="ConsPlusNormal"/>
        <w:jc w:val="both"/>
      </w:pPr>
    </w:p>
    <w:p w:rsidR="00223E6C" w:rsidRDefault="00223E6C">
      <w:pPr>
        <w:pStyle w:val="ConsPlusNormal"/>
        <w:jc w:val="both"/>
      </w:pPr>
    </w:p>
    <w:p w:rsidR="00223E6C" w:rsidRDefault="00223E6C">
      <w:pPr>
        <w:pStyle w:val="ConsPlusNormal"/>
        <w:jc w:val="both"/>
      </w:pPr>
    </w:p>
    <w:p w:rsidR="00223E6C" w:rsidRDefault="00223E6C">
      <w:pPr>
        <w:pStyle w:val="ConsPlusNormal"/>
        <w:jc w:val="both"/>
      </w:pPr>
    </w:p>
    <w:p w:rsidR="00223E6C" w:rsidRDefault="00223E6C">
      <w:pPr>
        <w:pStyle w:val="ConsPlusNormal"/>
        <w:jc w:val="right"/>
        <w:outlineLvl w:val="0"/>
      </w:pPr>
      <w:r>
        <w:t>Приложение 1</w:t>
      </w:r>
    </w:p>
    <w:p w:rsidR="00223E6C" w:rsidRDefault="00223E6C">
      <w:pPr>
        <w:pStyle w:val="ConsPlusNormal"/>
        <w:jc w:val="right"/>
      </w:pPr>
      <w:r>
        <w:t>к Постановлению</w:t>
      </w:r>
    </w:p>
    <w:p w:rsidR="00223E6C" w:rsidRDefault="00223E6C">
      <w:pPr>
        <w:pStyle w:val="ConsPlusNormal"/>
        <w:jc w:val="right"/>
      </w:pPr>
      <w:r>
        <w:t>Правительства Самарской области</w:t>
      </w:r>
    </w:p>
    <w:p w:rsidR="00223E6C" w:rsidRDefault="00223E6C">
      <w:pPr>
        <w:pStyle w:val="ConsPlusNormal"/>
        <w:jc w:val="right"/>
      </w:pPr>
      <w:r>
        <w:t>от 14 апреля 2023 г. N 303</w:t>
      </w:r>
    </w:p>
    <w:p w:rsidR="00223E6C" w:rsidRDefault="00223E6C">
      <w:pPr>
        <w:pStyle w:val="ConsPlusNormal"/>
        <w:jc w:val="both"/>
      </w:pPr>
    </w:p>
    <w:p w:rsidR="00223E6C" w:rsidRDefault="00223E6C">
      <w:pPr>
        <w:pStyle w:val="ConsPlusTitle"/>
        <w:jc w:val="center"/>
      </w:pPr>
      <w:bookmarkStart w:id="0" w:name="P39"/>
      <w:bookmarkEnd w:id="0"/>
      <w:r>
        <w:t>РАСПРЕДЕЛЕНИЕ</w:t>
      </w:r>
    </w:p>
    <w:p w:rsidR="00223E6C" w:rsidRDefault="00223E6C">
      <w:pPr>
        <w:pStyle w:val="ConsPlusTitle"/>
        <w:jc w:val="center"/>
      </w:pPr>
      <w:r>
        <w:t>В 2023 ГОДУ ЧАСТИ ДОТАЦИЙ МЕСТНЫМ БЮДЖЕТАМ НА ПОДДЕРЖКУ МЕР</w:t>
      </w:r>
    </w:p>
    <w:p w:rsidR="00223E6C" w:rsidRDefault="00223E6C">
      <w:pPr>
        <w:pStyle w:val="ConsPlusTitle"/>
        <w:jc w:val="center"/>
      </w:pPr>
      <w:r>
        <w:t>ПО ОБЕСПЕЧЕНИЮ СБАЛАНСИРОВАННОСТИ МЕСТНЫХ БЮДЖЕТОВ В ЦЕЛЯХ</w:t>
      </w:r>
    </w:p>
    <w:p w:rsidR="00223E6C" w:rsidRDefault="00223E6C">
      <w:pPr>
        <w:pStyle w:val="ConsPlusTitle"/>
        <w:jc w:val="center"/>
      </w:pPr>
      <w:r>
        <w:t>КОМПЕНСАЦИИ ВЫПАДАЮЩИХ СРЕДСТВ БЮДЖЕТОВ ГОРОДСКИХ ОКРУГОВ</w:t>
      </w:r>
    </w:p>
    <w:p w:rsidR="00223E6C" w:rsidRDefault="00223E6C">
      <w:pPr>
        <w:pStyle w:val="ConsPlusTitle"/>
        <w:jc w:val="center"/>
      </w:pPr>
      <w:r>
        <w:t>САМАРСКОЙ ОБЛАСТИ И КОНСОЛИДИРОВАННЫХ БЮДЖЕТОВ МУНИЦИПАЛЬНЫХ</w:t>
      </w:r>
    </w:p>
    <w:p w:rsidR="00223E6C" w:rsidRDefault="00223E6C">
      <w:pPr>
        <w:pStyle w:val="ConsPlusTitle"/>
        <w:jc w:val="center"/>
      </w:pPr>
      <w:r>
        <w:t>РАЙОНОВ САМАРСКОЙ ОБЛАСТИ</w:t>
      </w:r>
    </w:p>
    <w:p w:rsidR="00223E6C" w:rsidRDefault="00223E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984"/>
      </w:tblGrid>
      <w:tr w:rsidR="00223E6C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223E6C" w:rsidRDefault="00223E6C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23E6C" w:rsidRDefault="00223E6C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Городской округ Тольятти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44 731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Городской округ Новокуйбышевск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4 870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Муниципальный район Алексеевский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1 970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Муниципальный район Богатовский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2 062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Муниципальный район Большеглушицкий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2 581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Муниципальный район Большечерниговский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9 551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Муниципальный район Борский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1 766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Муниципальный район Елховский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83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Муниципальный район Исаклинский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6 543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Муниципальный район Кинель-Черкасский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547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Муниципальный район Клявлинский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2 870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Муниципальный район Кошкинский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1 577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Муниципальный район Красноармейский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8 931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Муниципальный район Камышлинский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1 066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Муниципальный район Похвистневский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2 284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Муниципальный район Приволжский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4 053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both"/>
            </w:pPr>
            <w:r>
              <w:t>Муниципальный район Ставропольский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2 042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lastRenderedPageBreak/>
              <w:t>Муниципальный район Сызранский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360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Муниципальный район Хворостянский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2 931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</w:pPr>
            <w:r>
              <w:t>Муниципальный район Челно-Вершинский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  <w:jc w:val="center"/>
            </w:pPr>
            <w:r>
              <w:t>1 976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Муниципальный район Шенталинский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1 639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Муниципальный район Шигонский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13 862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  <w:jc w:val="center"/>
            </w:pPr>
            <w:r>
              <w:t>118 295</w:t>
            </w:r>
          </w:p>
        </w:tc>
      </w:tr>
    </w:tbl>
    <w:p w:rsidR="00223E6C" w:rsidRDefault="00223E6C">
      <w:pPr>
        <w:pStyle w:val="ConsPlusNormal"/>
        <w:jc w:val="both"/>
      </w:pPr>
    </w:p>
    <w:p w:rsidR="00223E6C" w:rsidRDefault="00223E6C">
      <w:pPr>
        <w:pStyle w:val="ConsPlusNormal"/>
        <w:jc w:val="both"/>
      </w:pPr>
    </w:p>
    <w:p w:rsidR="00223E6C" w:rsidRDefault="00223E6C">
      <w:pPr>
        <w:pStyle w:val="ConsPlusNormal"/>
        <w:jc w:val="both"/>
      </w:pPr>
    </w:p>
    <w:p w:rsidR="00223E6C" w:rsidRDefault="00223E6C">
      <w:pPr>
        <w:pStyle w:val="ConsPlusNormal"/>
        <w:jc w:val="both"/>
      </w:pPr>
    </w:p>
    <w:p w:rsidR="00223E6C" w:rsidRDefault="00223E6C">
      <w:pPr>
        <w:pStyle w:val="ConsPlusNormal"/>
        <w:jc w:val="both"/>
      </w:pPr>
    </w:p>
    <w:p w:rsidR="00223E6C" w:rsidRDefault="00223E6C">
      <w:pPr>
        <w:pStyle w:val="ConsPlusNormal"/>
        <w:jc w:val="right"/>
        <w:outlineLvl w:val="0"/>
      </w:pPr>
      <w:r>
        <w:t>Приложение 2</w:t>
      </w:r>
    </w:p>
    <w:p w:rsidR="00223E6C" w:rsidRDefault="00223E6C">
      <w:pPr>
        <w:pStyle w:val="ConsPlusNormal"/>
        <w:jc w:val="right"/>
      </w:pPr>
      <w:r>
        <w:t>к Постановлению</w:t>
      </w:r>
    </w:p>
    <w:p w:rsidR="00223E6C" w:rsidRDefault="00223E6C">
      <w:pPr>
        <w:pStyle w:val="ConsPlusNormal"/>
        <w:jc w:val="right"/>
      </w:pPr>
      <w:r>
        <w:t>Правительства Самарской области</w:t>
      </w:r>
    </w:p>
    <w:p w:rsidR="00223E6C" w:rsidRDefault="00223E6C">
      <w:pPr>
        <w:pStyle w:val="ConsPlusNormal"/>
        <w:jc w:val="right"/>
      </w:pPr>
      <w:r>
        <w:t>от 14 апреля 2023 г. N 303</w:t>
      </w:r>
    </w:p>
    <w:p w:rsidR="00223E6C" w:rsidRDefault="00223E6C">
      <w:pPr>
        <w:pStyle w:val="ConsPlusNormal"/>
        <w:jc w:val="both"/>
      </w:pPr>
    </w:p>
    <w:p w:rsidR="00223E6C" w:rsidRDefault="00223E6C">
      <w:pPr>
        <w:pStyle w:val="ConsPlusTitle"/>
        <w:jc w:val="center"/>
      </w:pPr>
      <w:bookmarkStart w:id="1" w:name="P104"/>
      <w:bookmarkEnd w:id="1"/>
      <w:r>
        <w:t>РАСПРЕДЕЛЕНИЕ</w:t>
      </w:r>
    </w:p>
    <w:p w:rsidR="00223E6C" w:rsidRDefault="00223E6C">
      <w:pPr>
        <w:pStyle w:val="ConsPlusTitle"/>
        <w:jc w:val="center"/>
      </w:pPr>
      <w:r>
        <w:t>НА 2023 ГОД ГОДОВОГО ОБЪЕМА ДОТАЦИЙ МЕСТНЫМ БЮДЖЕТАМ</w:t>
      </w:r>
    </w:p>
    <w:p w:rsidR="00223E6C" w:rsidRDefault="00223E6C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223E6C" w:rsidRDefault="00223E6C">
      <w:pPr>
        <w:pStyle w:val="ConsPlusTitle"/>
        <w:jc w:val="center"/>
      </w:pPr>
      <w:r>
        <w:t>БЮДЖЕТОВ</w:t>
      </w:r>
    </w:p>
    <w:p w:rsidR="00223E6C" w:rsidRDefault="00223E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984"/>
      </w:tblGrid>
      <w:tr w:rsidR="00223E6C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223E6C" w:rsidRDefault="00223E6C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23E6C" w:rsidRDefault="00223E6C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Самара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406 152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Тольятти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614 455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Сызрань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173 185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Новокуйбышевск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91 189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Чапаевск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78 766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Отрадный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45 600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Жигулевск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65 915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Октябрьск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47 129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Кинель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67 508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Похвистнево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37 423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Алексеевский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28 405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Безенчукский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51 295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lastRenderedPageBreak/>
              <w:t>Богатовский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35 636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Большеглушицкий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40 954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49 835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Борский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47 341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Волжский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111 545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Елховский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20 005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</w:pPr>
            <w:r>
              <w:t>Исаклинский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  <w:jc w:val="center"/>
            </w:pPr>
            <w:r>
              <w:t>43 642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</w:pPr>
            <w:r>
              <w:t>Кинельский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  <w:jc w:val="center"/>
            </w:pPr>
            <w:r>
              <w:t>34 183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  <w:jc w:val="center"/>
            </w:pPr>
            <w:r>
              <w:t>68 749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Клявлинский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32 495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</w:pPr>
            <w:r>
              <w:t>Кошкинский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  <w:jc w:val="center"/>
            </w:pPr>
            <w:r>
              <w:t>45 310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</w:pPr>
            <w:r>
              <w:t>Красноармейский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  <w:jc w:val="center"/>
            </w:pPr>
            <w:r>
              <w:t>48 129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E6C" w:rsidRDefault="00223E6C">
            <w:pPr>
              <w:pStyle w:val="ConsPlusNormal"/>
            </w:pPr>
            <w:r>
              <w:t>Красноярский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  <w:jc w:val="center"/>
            </w:pPr>
            <w:r>
              <w:t>62 862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Камышлинский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24 547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</w:pPr>
            <w:r>
              <w:t>Нефтегорский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  <w:jc w:val="center"/>
            </w:pPr>
            <w:r>
              <w:t>45 090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Пестравский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25 173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E6C" w:rsidRDefault="00223E6C">
            <w:pPr>
              <w:pStyle w:val="ConsPlusNormal"/>
            </w:pPr>
            <w:r>
              <w:t>Похвистневский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  <w:jc w:val="center"/>
            </w:pPr>
            <w:r>
              <w:t>62 800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</w:pPr>
            <w:r>
              <w:t>Приволжский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  <w:jc w:val="center"/>
            </w:pPr>
            <w:r>
              <w:t>49 997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</w:pPr>
            <w:r>
              <w:t>Сергиевский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  <w:jc w:val="center"/>
            </w:pPr>
            <w:r>
              <w:t>58 982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</w:pPr>
            <w:r>
              <w:t>Ставропольский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  <w:jc w:val="center"/>
            </w:pPr>
            <w:r>
              <w:t>89 155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Сызранский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42 307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Хворостянский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40 323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Челно-Вершинский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35 519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Шенталинский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33 968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E6C" w:rsidRDefault="00223E6C">
            <w:pPr>
              <w:pStyle w:val="ConsPlusNormal"/>
            </w:pPr>
            <w:r>
              <w:t>Шигонский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E6C" w:rsidRDefault="00223E6C">
            <w:pPr>
              <w:pStyle w:val="ConsPlusNormal"/>
              <w:jc w:val="center"/>
            </w:pPr>
            <w:r>
              <w:t>59 681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2 915 250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</w:pPr>
            <w:r>
              <w:t>Нераспределенный резерв дотаций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E6C" w:rsidRDefault="00223E6C">
            <w:pPr>
              <w:pStyle w:val="ConsPlusNormal"/>
              <w:jc w:val="center"/>
            </w:pPr>
            <w:r>
              <w:t>834 019</w:t>
            </w:r>
          </w:p>
        </w:tc>
      </w:tr>
      <w:tr w:rsidR="00223E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E6C" w:rsidRDefault="00223E6C">
            <w:pPr>
              <w:pStyle w:val="ConsPlusNormal"/>
              <w:jc w:val="center"/>
            </w:pPr>
            <w:r>
              <w:t>3 749 269</w:t>
            </w:r>
          </w:p>
        </w:tc>
      </w:tr>
    </w:tbl>
    <w:p w:rsidR="00223E6C" w:rsidRDefault="00223E6C">
      <w:pPr>
        <w:pStyle w:val="ConsPlusNormal"/>
        <w:jc w:val="both"/>
      </w:pPr>
    </w:p>
    <w:p w:rsidR="00223E6C" w:rsidRDefault="00223E6C">
      <w:pPr>
        <w:pStyle w:val="ConsPlusNormal"/>
        <w:jc w:val="both"/>
      </w:pPr>
    </w:p>
    <w:p w:rsidR="00223E6C" w:rsidRDefault="00223E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A8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223E6C"/>
    <w:rsid w:val="00095E64"/>
    <w:rsid w:val="00101F10"/>
    <w:rsid w:val="00223E6C"/>
    <w:rsid w:val="0055420B"/>
    <w:rsid w:val="0056711B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E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3E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3E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6652&amp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666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2905" TargetMode="External"/><Relationship Id="rId5" Type="http://schemas.openxmlformats.org/officeDocument/2006/relationships/hyperlink" Target="https://login.consultant.ru/link/?req=doc&amp;base=RLAW256&amp;n=1662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2024-04-25T11:41:00Z</dcterms:created>
  <dcterms:modified xsi:type="dcterms:W3CDTF">2024-04-25T11:41:00Z</dcterms:modified>
</cp:coreProperties>
</file>