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32" w:rsidRDefault="004C6732">
      <w:pPr>
        <w:pStyle w:val="ConsPlusTitlePage"/>
      </w:pPr>
      <w:r>
        <w:t xml:space="preserve">Документ предоставлен </w:t>
      </w:r>
      <w:hyperlink r:id="rId4" w:history="1">
        <w:r>
          <w:rPr>
            <w:color w:val="0000FF"/>
          </w:rPr>
          <w:t>КонсультантПлюс</w:t>
        </w:r>
      </w:hyperlink>
      <w:r>
        <w:br/>
      </w:r>
    </w:p>
    <w:p w:rsidR="004C6732" w:rsidRDefault="004C6732">
      <w:pPr>
        <w:pStyle w:val="ConsPlusNormal"/>
        <w:jc w:val="both"/>
        <w:outlineLvl w:val="0"/>
      </w:pPr>
    </w:p>
    <w:p w:rsidR="004C6732" w:rsidRDefault="004C6732">
      <w:pPr>
        <w:pStyle w:val="ConsPlusTitle"/>
        <w:jc w:val="center"/>
        <w:outlineLvl w:val="0"/>
      </w:pPr>
      <w:r>
        <w:t>МИНИСТЕРСТВО УПРАВЛЕНИЯ ФИНАНСАМИ</w:t>
      </w:r>
    </w:p>
    <w:p w:rsidR="004C6732" w:rsidRDefault="004C6732">
      <w:pPr>
        <w:pStyle w:val="ConsPlusTitle"/>
        <w:jc w:val="center"/>
      </w:pPr>
      <w:r>
        <w:t>САМАРСКОЙ ОБЛАСТИ</w:t>
      </w:r>
    </w:p>
    <w:p w:rsidR="004C6732" w:rsidRDefault="004C6732">
      <w:pPr>
        <w:pStyle w:val="ConsPlusTitle"/>
        <w:jc w:val="center"/>
      </w:pPr>
    </w:p>
    <w:p w:rsidR="004C6732" w:rsidRDefault="004C6732">
      <w:pPr>
        <w:pStyle w:val="ConsPlusTitle"/>
        <w:jc w:val="center"/>
      </w:pPr>
      <w:r>
        <w:t>ПРИКАЗ</w:t>
      </w:r>
    </w:p>
    <w:p w:rsidR="004C6732" w:rsidRDefault="004C6732">
      <w:pPr>
        <w:pStyle w:val="ConsPlusTitle"/>
        <w:jc w:val="center"/>
      </w:pPr>
      <w:r>
        <w:t>от 15 января 2021 г. N 01-07/3н</w:t>
      </w:r>
    </w:p>
    <w:p w:rsidR="004C6732" w:rsidRDefault="004C6732">
      <w:pPr>
        <w:pStyle w:val="ConsPlusTitle"/>
        <w:jc w:val="center"/>
      </w:pPr>
    </w:p>
    <w:p w:rsidR="004C6732" w:rsidRDefault="004C6732">
      <w:pPr>
        <w:pStyle w:val="ConsPlusTitle"/>
        <w:jc w:val="center"/>
      </w:pPr>
      <w:r>
        <w:t>ОБ УТВЕРЖДЕНИИ ОТЧЕТА ОБ ИТОГАХ ЭМИССИИ ГОСУДАРСТВЕННЫХ</w:t>
      </w:r>
    </w:p>
    <w:p w:rsidR="004C6732" w:rsidRDefault="004C6732">
      <w:pPr>
        <w:pStyle w:val="ConsPlusTitle"/>
        <w:jc w:val="center"/>
      </w:pPr>
      <w:r>
        <w:t>ОБЛИГАЦИЙ САМАРСКОЙ ОБЛАСТИ ЗА 2020 ГОД</w:t>
      </w:r>
    </w:p>
    <w:p w:rsidR="004C6732" w:rsidRDefault="004C6732">
      <w:pPr>
        <w:pStyle w:val="ConsPlusNormal"/>
        <w:jc w:val="both"/>
      </w:pPr>
    </w:p>
    <w:p w:rsidR="004C6732" w:rsidRDefault="004C6732">
      <w:pPr>
        <w:pStyle w:val="ConsPlusNormal"/>
        <w:ind w:firstLine="540"/>
        <w:jc w:val="both"/>
      </w:pPr>
      <w:r>
        <w:t xml:space="preserve">В соответствии со </w:t>
      </w:r>
      <w:hyperlink r:id="rId5" w:history="1">
        <w:r>
          <w:rPr>
            <w:color w:val="0000FF"/>
          </w:rPr>
          <w:t>статьей 121.8</w:t>
        </w:r>
      </w:hyperlink>
      <w:r>
        <w:t xml:space="preserve"> Бюджетного кодекса Российской Федерации приказываю:</w:t>
      </w:r>
    </w:p>
    <w:p w:rsidR="004C6732" w:rsidRDefault="004C6732">
      <w:pPr>
        <w:pStyle w:val="ConsPlusNormal"/>
        <w:spacing w:before="220"/>
        <w:ind w:firstLine="540"/>
        <w:jc w:val="both"/>
      </w:pPr>
      <w:r>
        <w:t xml:space="preserve">1. Утвердить прилагаемый </w:t>
      </w:r>
      <w:hyperlink w:anchor="P28" w:history="1">
        <w:r>
          <w:rPr>
            <w:color w:val="0000FF"/>
          </w:rPr>
          <w:t>Отчет</w:t>
        </w:r>
      </w:hyperlink>
      <w:r>
        <w:t xml:space="preserve"> об итогах эмиссии государственных облигаций Самарской области за 2020 год.</w:t>
      </w:r>
    </w:p>
    <w:p w:rsidR="004C6732" w:rsidRDefault="004C6732">
      <w:pPr>
        <w:pStyle w:val="ConsPlusNormal"/>
        <w:spacing w:before="220"/>
        <w:ind w:firstLine="540"/>
        <w:jc w:val="both"/>
      </w:pPr>
      <w:r>
        <w:t>2. Опубликовать настоящий Приказ на официальном сайте Правительства Самарской области в информационно-телекоммуникационной сети Интернет.</w:t>
      </w:r>
    </w:p>
    <w:p w:rsidR="004C6732" w:rsidRDefault="004C6732">
      <w:pPr>
        <w:pStyle w:val="ConsPlusNormal"/>
        <w:spacing w:before="220"/>
        <w:ind w:firstLine="540"/>
        <w:jc w:val="both"/>
      </w:pPr>
      <w:r>
        <w:t>3. Настоящий Приказ вступает в силу со дня его официального опубликования.</w:t>
      </w:r>
    </w:p>
    <w:p w:rsidR="004C6732" w:rsidRDefault="004C6732">
      <w:pPr>
        <w:pStyle w:val="ConsPlusNormal"/>
        <w:jc w:val="both"/>
      </w:pPr>
    </w:p>
    <w:p w:rsidR="004C6732" w:rsidRDefault="004C6732">
      <w:pPr>
        <w:pStyle w:val="ConsPlusNormal"/>
        <w:jc w:val="right"/>
      </w:pPr>
      <w:r>
        <w:t>И.о. министра</w:t>
      </w:r>
    </w:p>
    <w:p w:rsidR="004C6732" w:rsidRDefault="004C6732">
      <w:pPr>
        <w:pStyle w:val="ConsPlusNormal"/>
        <w:jc w:val="right"/>
      </w:pPr>
      <w:r>
        <w:t>В.С.ПАНФЕРОВ</w:t>
      </w:r>
    </w:p>
    <w:p w:rsidR="004C6732" w:rsidRDefault="004C6732">
      <w:pPr>
        <w:pStyle w:val="ConsPlusNormal"/>
        <w:jc w:val="both"/>
      </w:pPr>
    </w:p>
    <w:p w:rsidR="004C6732" w:rsidRDefault="004C6732">
      <w:pPr>
        <w:pStyle w:val="ConsPlusNormal"/>
        <w:jc w:val="both"/>
      </w:pPr>
    </w:p>
    <w:p w:rsidR="004C6732" w:rsidRDefault="004C6732">
      <w:pPr>
        <w:pStyle w:val="ConsPlusNormal"/>
        <w:jc w:val="both"/>
      </w:pPr>
    </w:p>
    <w:p w:rsidR="004C6732" w:rsidRDefault="004C6732">
      <w:pPr>
        <w:pStyle w:val="ConsPlusNormal"/>
        <w:jc w:val="both"/>
      </w:pPr>
    </w:p>
    <w:p w:rsidR="004C6732" w:rsidRDefault="004C6732">
      <w:pPr>
        <w:pStyle w:val="ConsPlusNormal"/>
        <w:jc w:val="both"/>
      </w:pPr>
    </w:p>
    <w:p w:rsidR="004C6732" w:rsidRDefault="004C6732">
      <w:pPr>
        <w:pStyle w:val="ConsPlusNormal"/>
        <w:jc w:val="right"/>
        <w:outlineLvl w:val="0"/>
      </w:pPr>
      <w:r>
        <w:t>Утвержден</w:t>
      </w:r>
    </w:p>
    <w:p w:rsidR="004C6732" w:rsidRDefault="004C6732">
      <w:pPr>
        <w:pStyle w:val="ConsPlusNormal"/>
        <w:jc w:val="right"/>
      </w:pPr>
      <w:r>
        <w:t>Приказом</w:t>
      </w:r>
    </w:p>
    <w:p w:rsidR="004C6732" w:rsidRDefault="004C6732">
      <w:pPr>
        <w:pStyle w:val="ConsPlusNormal"/>
        <w:jc w:val="right"/>
      </w:pPr>
      <w:r>
        <w:t>министерства управления финансами</w:t>
      </w:r>
    </w:p>
    <w:p w:rsidR="004C6732" w:rsidRDefault="004C6732">
      <w:pPr>
        <w:pStyle w:val="ConsPlusNormal"/>
        <w:jc w:val="right"/>
      </w:pPr>
      <w:r>
        <w:t>Самарской области</w:t>
      </w:r>
    </w:p>
    <w:p w:rsidR="004C6732" w:rsidRDefault="004C6732">
      <w:pPr>
        <w:pStyle w:val="ConsPlusNormal"/>
        <w:jc w:val="right"/>
      </w:pPr>
      <w:r>
        <w:t>от 15 января 2021 г. N 01-07/3н</w:t>
      </w:r>
    </w:p>
    <w:p w:rsidR="004C6732" w:rsidRDefault="004C6732">
      <w:pPr>
        <w:pStyle w:val="ConsPlusNormal"/>
        <w:jc w:val="both"/>
      </w:pPr>
    </w:p>
    <w:p w:rsidR="004C6732" w:rsidRDefault="004C6732">
      <w:pPr>
        <w:pStyle w:val="ConsPlusTitle"/>
        <w:jc w:val="center"/>
      </w:pPr>
      <w:bookmarkStart w:id="0" w:name="P28"/>
      <w:bookmarkEnd w:id="0"/>
      <w:r>
        <w:t>ОТЧЕТ</w:t>
      </w:r>
    </w:p>
    <w:p w:rsidR="004C6732" w:rsidRDefault="004C6732">
      <w:pPr>
        <w:pStyle w:val="ConsPlusTitle"/>
        <w:jc w:val="center"/>
      </w:pPr>
      <w:r>
        <w:t>ОБ ИТОГАХ ЭМИССИИ ГОСУДАРСТВЕННЫХ ОБЛИГАЦИЙ</w:t>
      </w:r>
    </w:p>
    <w:p w:rsidR="004C6732" w:rsidRDefault="004C6732">
      <w:pPr>
        <w:pStyle w:val="ConsPlusTitle"/>
        <w:jc w:val="center"/>
      </w:pPr>
      <w:r>
        <w:t>САМАРСКОЙ ОБЛАСТИ ЗА 2020 ГОД</w:t>
      </w:r>
    </w:p>
    <w:p w:rsidR="004C6732" w:rsidRDefault="004C6732">
      <w:pPr>
        <w:pStyle w:val="ConsPlusNormal"/>
        <w:jc w:val="both"/>
      </w:pPr>
    </w:p>
    <w:p w:rsidR="004C6732" w:rsidRDefault="004C6732">
      <w:pPr>
        <w:pStyle w:val="ConsPlusNormal"/>
        <w:ind w:firstLine="540"/>
        <w:jc w:val="both"/>
      </w:pPr>
      <w:r>
        <w:t>1. В отчетном финансовом году было осуществлено размещение государственных облигаций Самарской области 2020 года в форме документарных именных ценных бумаг с фиксированным купонным доходом и амортизацией долга (далее - Облигации).</w:t>
      </w:r>
    </w:p>
    <w:p w:rsidR="004C6732" w:rsidRDefault="004C6732">
      <w:pPr>
        <w:pStyle w:val="ConsPlusNormal"/>
        <w:spacing w:before="220"/>
        <w:ind w:firstLine="540"/>
        <w:jc w:val="both"/>
      </w:pPr>
      <w:r>
        <w:t>Государственный регистрационный номер выпуска Облигаций RU35015SAM0.</w:t>
      </w:r>
    </w:p>
    <w:p w:rsidR="004C6732" w:rsidRDefault="004C6732">
      <w:pPr>
        <w:pStyle w:val="ConsPlusNormal"/>
        <w:spacing w:before="220"/>
        <w:ind w:firstLine="540"/>
        <w:jc w:val="both"/>
      </w:pPr>
      <w:r>
        <w:t>2. Порядок размещения Облигаций - открытая подписка. Размещение Облигаций осуществлено в форме сбора адресных заявок со стороны покупателей на приобретение Облигаций по цене размещения, равной номинальной стоимости Облигаций, и ставке купонного дохода по первому купонному периоду (далее - ставка первого купона), заранее определенной Эмитентом.</w:t>
      </w:r>
    </w:p>
    <w:p w:rsidR="004C6732" w:rsidRDefault="004C6732">
      <w:pPr>
        <w:pStyle w:val="ConsPlusNormal"/>
        <w:spacing w:before="220"/>
        <w:ind w:firstLine="540"/>
        <w:jc w:val="both"/>
      </w:pPr>
      <w:r>
        <w:t>Размещение предусматривало адресованное неопределенному кругу лиц приглашение делать предложения о приобретении Облигаций и заключение сделок купли-продажи Облигаций с использованием системы торгов организатора торгов по цене размещения и ставке первого купона.</w:t>
      </w:r>
    </w:p>
    <w:p w:rsidR="004C6732" w:rsidRDefault="004C6732">
      <w:pPr>
        <w:pStyle w:val="ConsPlusNormal"/>
        <w:spacing w:before="220"/>
        <w:ind w:firstLine="540"/>
        <w:jc w:val="both"/>
      </w:pPr>
      <w:r>
        <w:lastRenderedPageBreak/>
        <w:t xml:space="preserve">В ходе сбора заявок по определению ставки первого купона участниками торгов было подано 28 заявок на общую сумму 22 148 939 000 (Двадцать два миллиарда сто сорок восемь миллионов девятьсот тридцать девять тысяч) рублей в диапазоне 6,05 - 5,65% годовых. По результатам сбора заявок процентная ставка купонного дохода по облигациям установлена в </w:t>
      </w:r>
      <w:proofErr w:type="gramStart"/>
      <w:r>
        <w:t>размере</w:t>
      </w:r>
      <w:proofErr w:type="gramEnd"/>
      <w:r>
        <w:t xml:space="preserve"> 5,8% годовых.</w:t>
      </w:r>
    </w:p>
    <w:p w:rsidR="004C6732" w:rsidRDefault="004C6732">
      <w:pPr>
        <w:pStyle w:val="ConsPlusNormal"/>
        <w:spacing w:before="220"/>
        <w:ind w:firstLine="540"/>
        <w:jc w:val="both"/>
      </w:pPr>
      <w:r>
        <w:t>3. Дата начала размещения Облигаций: 11 августа 2020 года.</w:t>
      </w:r>
    </w:p>
    <w:p w:rsidR="004C6732" w:rsidRDefault="004C6732">
      <w:pPr>
        <w:pStyle w:val="ConsPlusNormal"/>
        <w:spacing w:before="220"/>
        <w:ind w:firstLine="540"/>
        <w:jc w:val="both"/>
      </w:pPr>
      <w:r>
        <w:t>Дата окончания размещения Облигаций - день продажи последней Облигации первым владельцам, но не позднее даты погашения Облигаций.</w:t>
      </w:r>
    </w:p>
    <w:p w:rsidR="004C6732" w:rsidRDefault="004C6732">
      <w:pPr>
        <w:pStyle w:val="ConsPlusNormal"/>
        <w:spacing w:before="220"/>
        <w:ind w:firstLine="540"/>
        <w:jc w:val="both"/>
      </w:pPr>
      <w:r>
        <w:t>4. Погашение номинальной стоимости Облигаций осуществляется амортизационными частями в следующие даты и в следующих размерах:</w:t>
      </w:r>
    </w:p>
    <w:p w:rsidR="004C6732" w:rsidRDefault="004C6732">
      <w:pPr>
        <w:pStyle w:val="ConsPlusNormal"/>
        <w:spacing w:before="220"/>
        <w:ind w:firstLine="540"/>
        <w:jc w:val="both"/>
      </w:pPr>
      <w:r>
        <w:t>8 ноября 2022 года - 30% от номинальной стоимости Облигации;</w:t>
      </w:r>
    </w:p>
    <w:p w:rsidR="004C6732" w:rsidRDefault="004C6732">
      <w:pPr>
        <w:pStyle w:val="ConsPlusNormal"/>
        <w:spacing w:before="220"/>
        <w:ind w:firstLine="540"/>
        <w:jc w:val="both"/>
      </w:pPr>
      <w:r>
        <w:t>5 ноября 2024 года - 30% от номинальной стоимости Облигации;</w:t>
      </w:r>
    </w:p>
    <w:p w:rsidR="004C6732" w:rsidRDefault="004C6732">
      <w:pPr>
        <w:pStyle w:val="ConsPlusNormal"/>
        <w:spacing w:before="220"/>
        <w:ind w:firstLine="540"/>
        <w:jc w:val="both"/>
      </w:pPr>
      <w:r>
        <w:t>4 ноября 2025 года - 20% от номинальной стоимости Облигации;</w:t>
      </w:r>
    </w:p>
    <w:p w:rsidR="004C6732" w:rsidRDefault="004C6732">
      <w:pPr>
        <w:pStyle w:val="ConsPlusNormal"/>
        <w:spacing w:before="220"/>
        <w:ind w:firstLine="540"/>
        <w:jc w:val="both"/>
      </w:pPr>
      <w:r>
        <w:t>4 августа 2026 года - оставшиеся 20% от номинальной стоимости Облигации.</w:t>
      </w:r>
    </w:p>
    <w:p w:rsidR="004C6732" w:rsidRDefault="004C6732">
      <w:pPr>
        <w:pStyle w:val="ConsPlusNormal"/>
        <w:spacing w:before="220"/>
        <w:ind w:firstLine="540"/>
        <w:jc w:val="both"/>
      </w:pPr>
      <w:r>
        <w:t>Дата погашения Облигаций - 4 августа 2026 года.</w:t>
      </w:r>
    </w:p>
    <w:p w:rsidR="004C6732" w:rsidRDefault="004C6732">
      <w:pPr>
        <w:pStyle w:val="ConsPlusNormal"/>
        <w:spacing w:before="220"/>
        <w:ind w:firstLine="540"/>
        <w:jc w:val="both"/>
      </w:pPr>
      <w:r>
        <w:t>5. Номинальная стоимость одной Облигации - 1 000 (одна тысяча) рублей. Фактическая цена размещения Облигаций - 100 процентов от номинальной стоимости.</w:t>
      </w:r>
    </w:p>
    <w:p w:rsidR="004C6732" w:rsidRDefault="004C6732">
      <w:pPr>
        <w:pStyle w:val="ConsPlusNormal"/>
        <w:spacing w:before="220"/>
        <w:ind w:firstLine="540"/>
        <w:jc w:val="both"/>
      </w:pPr>
      <w:r>
        <w:t>6. Количество размещенных Облигаций - 5 000 000 (пять миллионов) штук.</w:t>
      </w:r>
    </w:p>
    <w:p w:rsidR="004C6732" w:rsidRDefault="004C6732">
      <w:pPr>
        <w:pStyle w:val="ConsPlusNormal"/>
        <w:spacing w:before="220"/>
        <w:ind w:firstLine="540"/>
        <w:jc w:val="both"/>
      </w:pPr>
      <w:r>
        <w:t>7. Объем денежных поступлений в бюджет Самарской области от размещения Облигаций - 5 000 000 000 (пять миллиардов) рублей.</w:t>
      </w:r>
    </w:p>
    <w:p w:rsidR="004C6732" w:rsidRDefault="004C6732">
      <w:pPr>
        <w:pStyle w:val="ConsPlusNormal"/>
        <w:jc w:val="both"/>
      </w:pPr>
    </w:p>
    <w:p w:rsidR="004C6732" w:rsidRDefault="004C6732">
      <w:pPr>
        <w:pStyle w:val="ConsPlusNormal"/>
        <w:jc w:val="both"/>
      </w:pPr>
    </w:p>
    <w:p w:rsidR="004C6732" w:rsidRDefault="004C6732">
      <w:pPr>
        <w:pStyle w:val="ConsPlusNormal"/>
        <w:pBdr>
          <w:top w:val="single" w:sz="6" w:space="0" w:color="auto"/>
        </w:pBdr>
        <w:spacing w:before="100" w:after="100"/>
        <w:jc w:val="both"/>
        <w:rPr>
          <w:sz w:val="2"/>
          <w:szCs w:val="2"/>
        </w:rPr>
      </w:pPr>
    </w:p>
    <w:p w:rsidR="005702D0" w:rsidRDefault="005702D0"/>
    <w:sectPr w:rsidR="005702D0" w:rsidSect="00166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C6732"/>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C6732"/>
    <w:rsid w:val="004F1403"/>
    <w:rsid w:val="004F2329"/>
    <w:rsid w:val="004F4BF0"/>
    <w:rsid w:val="005702D0"/>
    <w:rsid w:val="005B399B"/>
    <w:rsid w:val="0061601F"/>
    <w:rsid w:val="0062488B"/>
    <w:rsid w:val="0063082A"/>
    <w:rsid w:val="006522E4"/>
    <w:rsid w:val="00664B49"/>
    <w:rsid w:val="006B4A13"/>
    <w:rsid w:val="00714C64"/>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D48D7"/>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F4FFD0F79677555915D8C65711348022155786D0D12C7FCAC23A3AF9ACC2B50C269FE3BC1385C3E17CC9A7FEF8AE9FB6E8712D04098kB31M"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Company>Reanimator Extreme Edition</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2022-04-26T12:55:00Z</dcterms:created>
  <dcterms:modified xsi:type="dcterms:W3CDTF">2022-04-26T12:55:00Z</dcterms:modified>
</cp:coreProperties>
</file>