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B5" w:rsidRDefault="00215C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CB5" w:rsidRDefault="00215CB5">
      <w:pPr>
        <w:pStyle w:val="ConsPlusNormal"/>
        <w:jc w:val="both"/>
        <w:outlineLvl w:val="0"/>
      </w:pPr>
    </w:p>
    <w:p w:rsidR="00215CB5" w:rsidRDefault="00215CB5">
      <w:pPr>
        <w:pStyle w:val="ConsPlusTitle"/>
        <w:jc w:val="center"/>
      </w:pPr>
      <w:r>
        <w:t>МИНИСТЕРСТВО УПРАВЛЕНИЯ ФИНАНСАМИ</w:t>
      </w:r>
    </w:p>
    <w:p w:rsidR="00215CB5" w:rsidRDefault="00215CB5">
      <w:pPr>
        <w:pStyle w:val="ConsPlusTitle"/>
        <w:jc w:val="center"/>
      </w:pPr>
      <w:r>
        <w:t>САМАРСКОЙ ОБЛАСТИ</w:t>
      </w:r>
    </w:p>
    <w:p w:rsidR="00215CB5" w:rsidRDefault="00215CB5">
      <w:pPr>
        <w:pStyle w:val="ConsPlusTitle"/>
        <w:jc w:val="both"/>
      </w:pPr>
    </w:p>
    <w:p w:rsidR="00215CB5" w:rsidRDefault="00215CB5">
      <w:pPr>
        <w:pStyle w:val="ConsPlusTitle"/>
        <w:jc w:val="center"/>
      </w:pPr>
      <w:r>
        <w:t>ПРИКАЗ</w:t>
      </w:r>
    </w:p>
    <w:p w:rsidR="00215CB5" w:rsidRDefault="00215CB5">
      <w:pPr>
        <w:pStyle w:val="ConsPlusTitle"/>
        <w:jc w:val="center"/>
      </w:pPr>
      <w:r>
        <w:t>от 5 октября 2021 г. N 01-07/59н</w:t>
      </w:r>
    </w:p>
    <w:p w:rsidR="00215CB5" w:rsidRDefault="00215CB5">
      <w:pPr>
        <w:pStyle w:val="ConsPlusTitle"/>
        <w:jc w:val="both"/>
      </w:pPr>
    </w:p>
    <w:p w:rsidR="00215CB5" w:rsidRDefault="00215CB5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215CB5" w:rsidRDefault="00215CB5">
      <w:pPr>
        <w:pStyle w:val="ConsPlusTitle"/>
        <w:jc w:val="center"/>
      </w:pPr>
      <w:r>
        <w:t>ФИНАНСАМИ САМАРСКОЙ ОБЛАСТИ ОТ 26.12.2020 N 01-07/90Н</w:t>
      </w:r>
    </w:p>
    <w:p w:rsidR="00215CB5" w:rsidRDefault="00215CB5">
      <w:pPr>
        <w:pStyle w:val="ConsPlusTitle"/>
        <w:jc w:val="center"/>
      </w:pPr>
      <w:r>
        <w:t>"ОБ УТВЕРЖДЕНИИ ПОРЯДКА ВЗЫСКАНИЯ ОСТАТКОВ НЕПОГАШЕННЫХ</w:t>
      </w:r>
    </w:p>
    <w:p w:rsidR="00215CB5" w:rsidRDefault="00215CB5">
      <w:pPr>
        <w:pStyle w:val="ConsPlusTitle"/>
        <w:jc w:val="center"/>
      </w:pPr>
      <w:r>
        <w:t>БЮДЖЕТНЫХ КРЕДИТОВ, ПРЕДОСТАВЛЕННЫХ ИЗ ОБЛАСТНОГО БЮДЖЕТА</w:t>
      </w:r>
    </w:p>
    <w:p w:rsidR="00215CB5" w:rsidRDefault="00215CB5">
      <w:pPr>
        <w:pStyle w:val="ConsPlusTitle"/>
        <w:jc w:val="center"/>
      </w:pPr>
      <w:r>
        <w:t xml:space="preserve">МЕСТНЫМ БЮДЖЕТАМ,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215CB5" w:rsidRDefault="00215CB5">
      <w:pPr>
        <w:pStyle w:val="ConsPlusTitle"/>
        <w:jc w:val="center"/>
      </w:pPr>
      <w:r>
        <w:t>ПРИКАЗОВ МИНИСТЕРСТВА УПРАВЛЕНИЯ ФИНАНСАМИ</w:t>
      </w:r>
    </w:p>
    <w:p w:rsidR="00215CB5" w:rsidRDefault="00215CB5">
      <w:pPr>
        <w:pStyle w:val="ConsPlusTitle"/>
        <w:jc w:val="center"/>
      </w:pPr>
      <w:r>
        <w:t>САМАРСКОЙ ОБЛАСТИ"</w:t>
      </w:r>
    </w:p>
    <w:p w:rsidR="00215CB5" w:rsidRDefault="00215CB5">
      <w:pPr>
        <w:pStyle w:val="ConsPlusNormal"/>
        <w:jc w:val="both"/>
      </w:pPr>
    </w:p>
    <w:p w:rsidR="00215CB5" w:rsidRDefault="00215CB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93.3</w:t>
        </w:r>
      </w:hyperlink>
      <w:r>
        <w:t xml:space="preserve"> Бюджетного кодекса Российской Федерации и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порядку взыскания остатков непогашенных бюджетных кредитов, предоставленных из бюджетов субъектов Российской Федерации и местных бюджетов, утвержденными приказом Министерства финансов Российской Федерации от 13.04.2020 N 67н, приказываю:</w:t>
      </w:r>
    </w:p>
    <w:p w:rsidR="00215CB5" w:rsidRDefault="00215CB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26.12.2020 N 01-07/90н "Об утверждении порядка взыскания остатков непогашенных бюджетных кредитов, предоставленных из областного бюджета местным бюджетам, и признании утратившими силу отдельных приказов министерства управления финансами Самарской области" изменение:</w:t>
      </w:r>
    </w:p>
    <w:p w:rsidR="00215CB5" w:rsidRDefault="00215CB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второй пункта 2.2</w:t>
        </w:r>
      </w:hyperlink>
      <w:r>
        <w:t xml:space="preserve"> Порядка взыскания остатков непогашенных бюджетных кредитов, предоставленных из областного бюджета местным бюджетам, изложить в следующей редакции:</w:t>
      </w:r>
    </w:p>
    <w:p w:rsidR="00215CB5" w:rsidRDefault="00215CB5">
      <w:pPr>
        <w:pStyle w:val="ConsPlusNormal"/>
        <w:spacing w:before="220"/>
        <w:ind w:firstLine="540"/>
        <w:jc w:val="both"/>
      </w:pPr>
      <w:proofErr w:type="gramStart"/>
      <w:r>
        <w:t xml:space="preserve">"Суммы остатков непогашенных бюджетных кредитов, взысканных в соответствии с </w:t>
      </w:r>
      <w:hyperlink r:id="rId9" w:history="1">
        <w:r>
          <w:rPr>
            <w:color w:val="0000FF"/>
          </w:rPr>
          <w:t>пунктом 5</w:t>
        </w:r>
      </w:hyperlink>
      <w:r>
        <w:t xml:space="preserve"> Общих требований из местного бюджета, отраженные в областном бюджете и бюджете муниципального образования, подлежат уточнению на коды бюджетной классификации в порядке, установленном </w:t>
      </w:r>
      <w:hyperlink r:id="rId10" w:history="1">
        <w:r>
          <w:rPr>
            <w:color w:val="0000FF"/>
          </w:rPr>
          <w:t>пунктом 6</w:t>
        </w:r>
      </w:hyperlink>
      <w:r>
        <w:t xml:space="preserve"> Общих требований.".</w:t>
      </w:r>
      <w:proofErr w:type="gramEnd"/>
    </w:p>
    <w:p w:rsidR="00215CB5" w:rsidRDefault="00215CB5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215CB5" w:rsidRDefault="00215C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управление возвратного финансирования департамента организации бюджетного финансирования.</w:t>
      </w:r>
    </w:p>
    <w:p w:rsidR="00215CB5" w:rsidRDefault="00215CB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опубликования.</w:t>
      </w:r>
    </w:p>
    <w:p w:rsidR="00215CB5" w:rsidRDefault="00215CB5">
      <w:pPr>
        <w:pStyle w:val="ConsPlusNormal"/>
        <w:jc w:val="both"/>
      </w:pPr>
    </w:p>
    <w:p w:rsidR="00215CB5" w:rsidRDefault="00215CB5">
      <w:pPr>
        <w:pStyle w:val="ConsPlusNormal"/>
        <w:jc w:val="right"/>
      </w:pPr>
      <w:r>
        <w:t>Министр</w:t>
      </w:r>
    </w:p>
    <w:p w:rsidR="00215CB5" w:rsidRDefault="00215CB5">
      <w:pPr>
        <w:pStyle w:val="ConsPlusNormal"/>
        <w:jc w:val="right"/>
      </w:pPr>
      <w:r>
        <w:t>управления финансами</w:t>
      </w:r>
    </w:p>
    <w:p w:rsidR="00215CB5" w:rsidRDefault="00215CB5">
      <w:pPr>
        <w:pStyle w:val="ConsPlusNormal"/>
        <w:jc w:val="right"/>
      </w:pPr>
      <w:r>
        <w:t>Самарской области</w:t>
      </w:r>
    </w:p>
    <w:p w:rsidR="00215CB5" w:rsidRDefault="00215CB5">
      <w:pPr>
        <w:pStyle w:val="ConsPlusNormal"/>
        <w:jc w:val="right"/>
      </w:pPr>
      <w:r>
        <w:t>А.В.ПРЯМИЛОВ</w:t>
      </w:r>
    </w:p>
    <w:p w:rsidR="00215CB5" w:rsidRDefault="00215CB5">
      <w:pPr>
        <w:pStyle w:val="ConsPlusNormal"/>
        <w:jc w:val="both"/>
      </w:pPr>
    </w:p>
    <w:p w:rsidR="00215CB5" w:rsidRDefault="00215CB5">
      <w:pPr>
        <w:pStyle w:val="ConsPlusNormal"/>
        <w:jc w:val="both"/>
      </w:pPr>
    </w:p>
    <w:p w:rsidR="00215CB5" w:rsidRDefault="00215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E6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5CB5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15CB5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0C27F7D6B9AC15F123089AF2BAA88F5AB248A589036648A3F6BE6936019969957BA1710A527DC4794F1890F6D784581261F05A6A9BCB8F409384W3d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50C27F7D6B9AC15F123089AF2BAA88F5AB248A589036648A3F6BE6936019969957BA1630A0A71C67F511B97E381D51EW4d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50C27F7D6B9AC15F13D058C9EE6A08A58EC41A383013112F4F0E9366607CC29D57DF4324E5F7DC7721B4AD7A88ED71A596CF642769BCDW9d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A50C27F7D6B9AC15F13D058C9EE6A08A59E546A788013112F4F0E9366607CC29D57DF4374A5F7790280B4E9EFF85CB1C4372F05C76W9d9N" TargetMode="External"/><Relationship Id="rId10" Type="http://schemas.openxmlformats.org/officeDocument/2006/relationships/hyperlink" Target="consultantplus://offline/ref=1DA50C27F7D6B9AC15F13D058C9EE6A08A58EC41A383013112F4F0E9366607CC29D57DF0391A0E3891744D1D8DFD87CB1E476EWFd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A50C27F7D6B9AC15F13D058C9EE6A08A58EC41A383013112F4F0E9366607CC29D57DF4324E5F7EC3721B4AD7A88ED71A596CF642769BCDW9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2022-04-26T13:29:00Z</dcterms:created>
  <dcterms:modified xsi:type="dcterms:W3CDTF">2022-04-26T13:29:00Z</dcterms:modified>
</cp:coreProperties>
</file>