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61" w:rsidRDefault="006753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5361" w:rsidRDefault="00675361">
      <w:pPr>
        <w:pStyle w:val="ConsPlusNormal"/>
        <w:jc w:val="both"/>
        <w:outlineLvl w:val="0"/>
      </w:pPr>
    </w:p>
    <w:p w:rsidR="00675361" w:rsidRDefault="00675361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75361" w:rsidRDefault="00675361">
      <w:pPr>
        <w:pStyle w:val="ConsPlusTitle"/>
        <w:jc w:val="center"/>
      </w:pPr>
      <w:r>
        <w:t>САМАРСКОЙ ОБЛАСТИ</w:t>
      </w:r>
    </w:p>
    <w:p w:rsidR="00675361" w:rsidRDefault="00675361">
      <w:pPr>
        <w:pStyle w:val="ConsPlusTitle"/>
        <w:jc w:val="center"/>
      </w:pPr>
    </w:p>
    <w:p w:rsidR="00675361" w:rsidRDefault="00675361">
      <w:pPr>
        <w:pStyle w:val="ConsPlusTitle"/>
        <w:jc w:val="center"/>
      </w:pPr>
      <w:r>
        <w:t>ПРИКАЗ</w:t>
      </w:r>
    </w:p>
    <w:p w:rsidR="00675361" w:rsidRDefault="00675361">
      <w:pPr>
        <w:pStyle w:val="ConsPlusTitle"/>
        <w:jc w:val="center"/>
      </w:pPr>
      <w:r>
        <w:t>от 14 октября 2022 г. N 01-07/67н</w:t>
      </w:r>
    </w:p>
    <w:p w:rsidR="00675361" w:rsidRDefault="00675361">
      <w:pPr>
        <w:pStyle w:val="ConsPlusTitle"/>
      </w:pPr>
    </w:p>
    <w:p w:rsidR="00675361" w:rsidRDefault="00675361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675361" w:rsidRDefault="00675361">
      <w:pPr>
        <w:pStyle w:val="ConsPlusTitle"/>
        <w:jc w:val="center"/>
      </w:pPr>
      <w:r>
        <w:t>ФИНАНСАМИ САМАРСКОЙ ОБЛАСТИ ОТ 29.12.2021 N 01-07/84Н "</w:t>
      </w:r>
      <w:proofErr w:type="gramStart"/>
      <w:r>
        <w:t>ОБ</w:t>
      </w:r>
      <w:proofErr w:type="gramEnd"/>
    </w:p>
    <w:p w:rsidR="00675361" w:rsidRDefault="00675361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САНКЦИОНИРОВАНИЯ ОПЕРАЦИЙ СО СРЕДСТВАМИ</w:t>
      </w:r>
    </w:p>
    <w:p w:rsidR="00675361" w:rsidRDefault="00675361">
      <w:pPr>
        <w:pStyle w:val="ConsPlusTitle"/>
        <w:jc w:val="center"/>
      </w:pPr>
      <w:r>
        <w:t>УЧАСТНИКОВ КАЗНАЧЕЙСКОГО СОПРОВОЖДЕНИЯ"</w:t>
      </w: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29.12.2021 N 01-07/84н "Об утверждении Порядка санкционирования операций со средствами участников казначейского сопровождения" следующие изменения: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санкционирования операций со средствами участников казначейского сопровождения: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2.2</w:t>
        </w:r>
      </w:hyperlink>
      <w:r>
        <w:t>:</w:t>
      </w:r>
    </w:p>
    <w:p w:rsidR="00675361" w:rsidRDefault="0067536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"В случае необходимости внесения изменений Сведения представляются в новой редакции</w:t>
      </w:r>
      <w:proofErr w:type="gramStart"/>
      <w:r>
        <w:t>.";</w:t>
      </w:r>
      <w:proofErr w:type="gramEnd"/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абзацы со </w:t>
      </w:r>
      <w:hyperlink r:id="rId10">
        <w:r>
          <w:rPr>
            <w:color w:val="0000FF"/>
          </w:rPr>
          <w:t>второго</w:t>
        </w:r>
      </w:hyperlink>
      <w:r>
        <w:t xml:space="preserve"> по </w:t>
      </w:r>
      <w:hyperlink r:id="rId11">
        <w:r>
          <w:rPr>
            <w:color w:val="0000FF"/>
          </w:rPr>
          <w:t>шестой</w:t>
        </w:r>
      </w:hyperlink>
      <w:r>
        <w:t xml:space="preserve"> признать утратившими силу;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абзацах седьмом</w:t>
        </w:r>
      </w:hyperlink>
      <w:r>
        <w:t xml:space="preserve"> и </w:t>
      </w:r>
      <w:hyperlink r:id="rId13">
        <w:r>
          <w:rPr>
            <w:color w:val="0000FF"/>
          </w:rPr>
          <w:t>восьмом</w:t>
        </w:r>
      </w:hyperlink>
      <w:r>
        <w:t xml:space="preserve"> слова "подлежащих отражению на лицевом счете клиента" заменить словами "указанных в Сведениях";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пунктах 2.3</w:t>
        </w:r>
      </w:hyperlink>
      <w:r>
        <w:t xml:space="preserve">, </w:t>
      </w:r>
      <w:hyperlink r:id="rId15">
        <w:r>
          <w:rPr>
            <w:color w:val="0000FF"/>
          </w:rPr>
          <w:t>2.4</w:t>
        </w:r>
      </w:hyperlink>
      <w:r>
        <w:t xml:space="preserve"> слова "(Изменения в Сведения)" в соответствующем падеже исключить;</w:t>
      </w:r>
    </w:p>
    <w:p w:rsidR="00675361" w:rsidRDefault="0067536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3.1</w:t>
        </w:r>
      </w:hyperlink>
      <w:r>
        <w:t xml:space="preserve"> дополнить абзацами следующего содержания: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"Одновременно со Сведениями об обязательстве клиент представляет в управление предконтроля или территориальный отдел с использованием СПО электронную копию контракта, созданную посредством сканирования, подтвержденную ЭП.</w:t>
      </w:r>
    </w:p>
    <w:p w:rsidR="00675361" w:rsidRDefault="00675361">
      <w:pPr>
        <w:pStyle w:val="ConsPlusNormal"/>
        <w:spacing w:before="220"/>
        <w:ind w:firstLine="540"/>
        <w:jc w:val="both"/>
      </w:pPr>
      <w:proofErr w:type="gramStart"/>
      <w:r>
        <w:t>В случае отсутствия или невозможности применения ЭП клиент представляет в управление предконтроля или территориальный отдел с использованием СПО электронную копию контракта, созданную посредством сканирования, а также копию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</w:t>
      </w:r>
      <w:proofErr w:type="gramEnd"/>
      <w:r>
        <w:t xml:space="preserve"> печати.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случае заключения контракта в электронной форме клиент представляет в управление предконтроля или территориальный отдел с использованием СПО контракт в виде электронного документа, подтвержденного ЭП. </w:t>
      </w:r>
      <w:proofErr w:type="gramStart"/>
      <w:r>
        <w:t xml:space="preserve">В случае отсутствия или невозможности применения ЭП клиент представляет в управление предконтроля или территориальный отдел с использованием СПО </w:t>
      </w:r>
      <w:r>
        <w:lastRenderedPageBreak/>
        <w:t>контракт в виде электронного документа, а также копию контракта 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 печати</w:t>
      </w:r>
      <w:proofErr w:type="gramEnd"/>
      <w:r>
        <w:t>.";</w:t>
      </w:r>
    </w:p>
    <w:p w:rsidR="00675361" w:rsidRDefault="0067536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"3.3. Управление предконтроля или территориальный отдел не позднее трех рабочих дней, следующих за днем представления клиентом Сведений об обязательстве (Уточненных сведений об обязательстве) и копии контракта, принимает на учет обязательство (уточненное обязательство) или уведомляет клиента об отказе в принятии на учет обязательства (уточненного обязательства)</w:t>
      </w:r>
      <w:proofErr w:type="gramStart"/>
      <w:r>
        <w:t>."</w:t>
      </w:r>
      <w:proofErr w:type="gramEnd"/>
      <w:r>
        <w:t>;</w:t>
      </w:r>
    </w:p>
    <w:p w:rsidR="00675361" w:rsidRDefault="00675361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3.4</w:t>
        </w:r>
      </w:hyperlink>
      <w:r>
        <w:t xml:space="preserve"> дополнить абзацами следующего содержания: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"непредставления копии контракта;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несоответствия информации, указанной в Сведениях об обязательстве (Уточненных сведениях об обязательстве), копии контракта;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отсутствия в копии контракта информации об идентификаторе контракта</w:t>
      </w:r>
      <w:proofErr w:type="gramStart"/>
      <w:r>
        <w:t>.";</w:t>
      </w:r>
      <w:proofErr w:type="gramEnd"/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4.3</w:t>
        </w:r>
      </w:hyperlink>
      <w:r>
        <w:t>: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первом</w:t>
        </w:r>
      </w:hyperlink>
      <w:r>
        <w:t xml:space="preserve"> после слов "контракты, договоры</w:t>
      </w:r>
      <w:proofErr w:type="gramStart"/>
      <w:r>
        <w:t>,"</w:t>
      </w:r>
      <w:proofErr w:type="gramEnd"/>
      <w:r>
        <w:t xml:space="preserve"> дополнить словами "документы, подтверждающие произведенные клиентом расходы (в случае представления распоряжения в целях возмещения произведенных клиентом расходов),";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четвертом</w:t>
        </w:r>
      </w:hyperlink>
      <w:r>
        <w:t xml:space="preserve"> после слов "Контракты, договоры</w:t>
      </w:r>
      <w:proofErr w:type="gramStart"/>
      <w:r>
        <w:t>,"</w:t>
      </w:r>
      <w:proofErr w:type="gramEnd"/>
      <w:r>
        <w:t xml:space="preserve"> дополнить словами "документы, подтверждающие произведенные клиентом расходы,";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пункте 4.5</w:t>
        </w:r>
      </w:hyperlink>
      <w:r>
        <w:t xml:space="preserve"> слова "(Изменениях в Сведения)" исключить;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3">
        <w:r>
          <w:rPr>
            <w:color w:val="0000FF"/>
          </w:rPr>
          <w:t>абзаца пятого</w:t>
        </w:r>
      </w:hyperlink>
      <w:r>
        <w:t xml:space="preserve"> дополнить абзацем следующего содержания:</w:t>
      </w:r>
    </w:p>
    <w:p w:rsidR="00675361" w:rsidRDefault="00675361">
      <w:pPr>
        <w:pStyle w:val="ConsPlusNormal"/>
        <w:spacing w:before="220"/>
        <w:ind w:firstLine="540"/>
        <w:jc w:val="both"/>
      </w:pPr>
      <w:proofErr w:type="gramStart"/>
      <w:r>
        <w:t>"отсутствия в распоряжении, представленном в целях возмещения произведенных клиентом расходов, реквизитов контракта, договора (номер, дата), документов, подтверждающих произведенные клиентом расходы (номер, дата, тип), документов-оснований (номер, дата, тип), на основании которых клиентом были произведены расходы, или несоответствия их реквизитам контракта (договора), документов, подтверждающих произведенные клиентом расходы, документов-оснований, представленных вместе с распоряжением;";</w:t>
      </w:r>
      <w:proofErr w:type="gramEnd"/>
    </w:p>
    <w:p w:rsidR="00675361" w:rsidRDefault="00675361">
      <w:pPr>
        <w:pStyle w:val="ConsPlusNormal"/>
        <w:spacing w:before="220"/>
        <w:ind w:firstLine="540"/>
        <w:jc w:val="both"/>
      </w:pPr>
      <w:r>
        <w:t xml:space="preserve">абзацы с </w:t>
      </w:r>
      <w:hyperlink r:id="rId24">
        <w:r>
          <w:rPr>
            <w:color w:val="0000FF"/>
          </w:rPr>
          <w:t>шестого</w:t>
        </w:r>
      </w:hyperlink>
      <w:r>
        <w:t xml:space="preserve"> по </w:t>
      </w:r>
      <w:hyperlink r:id="rId25">
        <w:r>
          <w:rPr>
            <w:color w:val="0000FF"/>
          </w:rPr>
          <w:t>двадцать первый</w:t>
        </w:r>
      </w:hyperlink>
      <w:r>
        <w:t xml:space="preserve"> считать абзацами с седьмого по двадцать второй соответственно;</w:t>
      </w:r>
    </w:p>
    <w:p w:rsidR="00675361" w:rsidRDefault="00675361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83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675361" w:rsidRDefault="00675361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приложение 2</w:t>
        </w:r>
      </w:hyperlink>
      <w:r>
        <w:t xml:space="preserve"> признать утратившим силу.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75361" w:rsidRDefault="0067536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right"/>
      </w:pPr>
      <w:r>
        <w:t>Министр</w:t>
      </w:r>
    </w:p>
    <w:p w:rsidR="00675361" w:rsidRDefault="00675361">
      <w:pPr>
        <w:pStyle w:val="ConsPlusNormal"/>
        <w:jc w:val="right"/>
      </w:pPr>
      <w:r>
        <w:t>А.В.ПРЯМИЛОВ</w:t>
      </w: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right"/>
        <w:outlineLvl w:val="0"/>
      </w:pPr>
      <w:r>
        <w:t>Приложение</w:t>
      </w:r>
    </w:p>
    <w:p w:rsidR="00675361" w:rsidRDefault="00675361">
      <w:pPr>
        <w:pStyle w:val="ConsPlusNormal"/>
        <w:jc w:val="right"/>
      </w:pPr>
      <w:r>
        <w:t>к Приказу</w:t>
      </w:r>
    </w:p>
    <w:p w:rsidR="00675361" w:rsidRDefault="00675361">
      <w:pPr>
        <w:pStyle w:val="ConsPlusNormal"/>
        <w:jc w:val="right"/>
      </w:pPr>
      <w:r>
        <w:t>министерства управления финансами</w:t>
      </w:r>
    </w:p>
    <w:p w:rsidR="00675361" w:rsidRDefault="00675361">
      <w:pPr>
        <w:pStyle w:val="ConsPlusNormal"/>
        <w:jc w:val="right"/>
      </w:pPr>
      <w:r>
        <w:t>Самарской области</w:t>
      </w:r>
    </w:p>
    <w:p w:rsidR="00675361" w:rsidRDefault="00675361">
      <w:pPr>
        <w:pStyle w:val="ConsPlusNormal"/>
        <w:jc w:val="right"/>
      </w:pPr>
      <w:r>
        <w:t>от 14 октября 2022 г. N 01-07/67н</w:t>
      </w: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right"/>
      </w:pPr>
      <w:r>
        <w:t>Приложение 1</w:t>
      </w:r>
    </w:p>
    <w:p w:rsidR="00675361" w:rsidRDefault="00675361">
      <w:pPr>
        <w:pStyle w:val="ConsPlusNormal"/>
        <w:jc w:val="right"/>
      </w:pPr>
      <w:r>
        <w:t>к Порядку</w:t>
      </w:r>
    </w:p>
    <w:p w:rsidR="00675361" w:rsidRDefault="00675361">
      <w:pPr>
        <w:pStyle w:val="ConsPlusNormal"/>
        <w:jc w:val="right"/>
      </w:pPr>
      <w:r>
        <w:t>санкционирования операций</w:t>
      </w:r>
    </w:p>
    <w:p w:rsidR="00675361" w:rsidRDefault="00675361">
      <w:pPr>
        <w:pStyle w:val="ConsPlusNormal"/>
        <w:jc w:val="right"/>
      </w:pPr>
      <w:r>
        <w:t>со средствами участников</w:t>
      </w:r>
    </w:p>
    <w:p w:rsidR="00675361" w:rsidRDefault="00675361">
      <w:pPr>
        <w:pStyle w:val="ConsPlusNormal"/>
        <w:jc w:val="right"/>
      </w:pPr>
      <w:r>
        <w:t>казначейского сопровождения</w:t>
      </w: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sectPr w:rsidR="00675361" w:rsidSect="001E0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62"/>
        <w:gridCol w:w="4559"/>
        <w:gridCol w:w="1417"/>
        <w:gridCol w:w="1019"/>
        <w:gridCol w:w="960"/>
        <w:gridCol w:w="2259"/>
      </w:tblGrid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(наименование должности руководителя (иного лица, имеющего право первой подписи в соответствии с карточкой))</w:t>
            </w: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(наименование получателя средств областного бюджета, государственного заказчика, заказчика-учреждения, юридического лица)</w:t>
            </w: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75361"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"__" __________ 20__ г.</w:t>
            </w:r>
          </w:p>
        </w:tc>
      </w:tr>
      <w:tr w:rsidR="00675361">
        <w:tc>
          <w:tcPr>
            <w:tcW w:w="13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113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bookmarkStart w:id="0" w:name="P83"/>
            <w:bookmarkEnd w:id="0"/>
            <w:r>
              <w:t>СВЕДЕНИЯ</w:t>
            </w:r>
          </w:p>
          <w:p w:rsidR="00675361" w:rsidRDefault="00675361">
            <w:pPr>
              <w:pStyle w:val="ConsPlusNormal"/>
              <w:jc w:val="center"/>
            </w:pPr>
            <w:r>
              <w:t>ОБ ОПЕРАЦИЯХ С ЦЕЛЕВЫМИ СРЕДСТВАМИ НА 20__ ГОД И ПЛАНОВЫЙ ПЕРИОД 20__ - 20__ ГОДОВ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75361" w:rsidRDefault="00675361">
            <w:pPr>
              <w:pStyle w:val="ConsPlusNormal"/>
              <w:jc w:val="center"/>
            </w:pPr>
            <w:r>
              <w:t>Коды</w:t>
            </w: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от "__" __________ 20__ г.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Дата представления предыдущих Сведений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Аналитический код раздела на лицевом счете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Наименование юридического лица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Аналитический код раздела на лицевом счете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Наименование обособленного подразделения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 xml:space="preserve">по </w:t>
            </w:r>
            <w:hyperlink r:id="rId2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 xml:space="preserve">Наименование </w:t>
            </w:r>
            <w:proofErr w:type="gramStart"/>
            <w:r>
              <w:t>получателя средств областного бюджета/государственного заказчика/заказчика-учреждения/юридического лица</w:t>
            </w:r>
            <w:proofErr w:type="gramEnd"/>
          </w:p>
        </w:tc>
        <w:tc>
          <w:tcPr>
            <w:tcW w:w="59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Аналитический код раздела на лицевом счете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Наименование финансового органа субъекта Российской Федерации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361" w:rsidRDefault="00675361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Документ, обосновывающий обязательство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Идентификатор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Срок действия документа, обосновывающего обязательство</w:t>
            </w:r>
          </w:p>
        </w:tc>
        <w:tc>
          <w:tcPr>
            <w:tcW w:w="59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Дата начала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59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Дата окончания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Единица измерения: руб. (с точностью до второго десятичного знака после запятой)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383</w:t>
              </w:r>
            </w:hyperlink>
          </w:p>
        </w:tc>
      </w:tr>
      <w:tr w:rsidR="00675361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Сумма обязательства (всего), в том числе: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 xml:space="preserve">на текущий финансовый год </w:t>
            </w:r>
            <w:hyperlink w:anchor="P3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на первый год планируемого периода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t>на второй год планируемого периода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  <w:r>
              <w:lastRenderedPageBreak/>
              <w:t>на последующие годы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right"/>
            </w:pPr>
            <w:r>
              <w:t>сумма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</w:tbl>
    <w:p w:rsidR="00675361" w:rsidRDefault="006753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077"/>
        <w:gridCol w:w="1928"/>
        <w:gridCol w:w="1474"/>
        <w:gridCol w:w="1814"/>
        <w:gridCol w:w="1134"/>
        <w:gridCol w:w="1785"/>
        <w:gridCol w:w="1785"/>
        <w:gridCol w:w="1785"/>
        <w:gridCol w:w="1786"/>
        <w:gridCol w:w="1304"/>
        <w:gridCol w:w="1494"/>
        <w:gridCol w:w="1494"/>
        <w:gridCol w:w="1494"/>
        <w:gridCol w:w="1494"/>
        <w:gridCol w:w="1417"/>
        <w:gridCol w:w="1374"/>
        <w:gridCol w:w="1374"/>
        <w:gridCol w:w="1374"/>
        <w:gridCol w:w="1374"/>
      </w:tblGrid>
      <w:tr w:rsidR="00675361">
        <w:tc>
          <w:tcPr>
            <w:tcW w:w="2268" w:type="dxa"/>
            <w:gridSpan w:val="2"/>
            <w:tcBorders>
              <w:lef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Аналитический код поступлений/выплат</w:t>
            </w:r>
          </w:p>
        </w:tc>
        <w:tc>
          <w:tcPr>
            <w:tcW w:w="1928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Уникальный код объекта (код мероприятия по информатизации)/код иного объекта контроля</w:t>
            </w:r>
          </w:p>
        </w:tc>
        <w:tc>
          <w:tcPr>
            <w:tcW w:w="1474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Разрешенный к использованию остаток целевых средств</w:t>
            </w:r>
          </w:p>
        </w:tc>
        <w:tc>
          <w:tcPr>
            <w:tcW w:w="1814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8275" w:type="dxa"/>
            <w:gridSpan w:val="5"/>
          </w:tcPr>
          <w:p w:rsidR="00675361" w:rsidRDefault="00675361">
            <w:pPr>
              <w:pStyle w:val="ConsPlusNormal"/>
              <w:jc w:val="center"/>
            </w:pPr>
            <w:r>
              <w:t>Планируемые поступления</w:t>
            </w:r>
          </w:p>
        </w:tc>
        <w:tc>
          <w:tcPr>
            <w:tcW w:w="7280" w:type="dxa"/>
            <w:gridSpan w:val="5"/>
          </w:tcPr>
          <w:p w:rsidR="00675361" w:rsidRDefault="00675361">
            <w:pPr>
              <w:pStyle w:val="ConsPlusNormal"/>
              <w:jc w:val="center"/>
            </w:pPr>
            <w:r>
              <w:t>Итого к использованию</w:t>
            </w:r>
          </w:p>
        </w:tc>
        <w:tc>
          <w:tcPr>
            <w:tcW w:w="6913" w:type="dxa"/>
            <w:gridSpan w:val="5"/>
            <w:tcBorders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Выплаты</w:t>
            </w:r>
          </w:p>
        </w:tc>
      </w:tr>
      <w:tr w:rsidR="00675361">
        <w:tc>
          <w:tcPr>
            <w:tcW w:w="1191" w:type="dxa"/>
            <w:vMerge w:val="restart"/>
            <w:tcBorders>
              <w:lef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474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814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41" w:type="dxa"/>
            <w:gridSpan w:val="4"/>
          </w:tcPr>
          <w:p w:rsidR="00675361" w:rsidRDefault="006753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76" w:type="dxa"/>
            <w:gridSpan w:val="4"/>
          </w:tcPr>
          <w:p w:rsidR="00675361" w:rsidRDefault="006753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675361" w:rsidRDefault="0067536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96" w:type="dxa"/>
            <w:gridSpan w:val="4"/>
            <w:tcBorders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5361">
        <w:tc>
          <w:tcPr>
            <w:tcW w:w="1191" w:type="dxa"/>
            <w:vMerge/>
            <w:tcBorders>
              <w:lef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077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474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814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134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  <w:jc w:val="center"/>
            </w:pPr>
            <w:r>
              <w:t xml:space="preserve">Текущий финансовый год </w:t>
            </w:r>
            <w:hyperlink w:anchor="P3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5" w:type="dxa"/>
          </w:tcPr>
          <w:p w:rsidR="00675361" w:rsidRDefault="00675361">
            <w:pPr>
              <w:pStyle w:val="ConsPlusNormal"/>
              <w:jc w:val="center"/>
            </w:pPr>
            <w:r>
              <w:t>Первый год планируемого периода</w:t>
            </w:r>
          </w:p>
        </w:tc>
        <w:tc>
          <w:tcPr>
            <w:tcW w:w="1785" w:type="dxa"/>
          </w:tcPr>
          <w:p w:rsidR="00675361" w:rsidRDefault="00675361">
            <w:pPr>
              <w:pStyle w:val="ConsPlusNormal"/>
              <w:jc w:val="center"/>
            </w:pPr>
            <w:r>
              <w:t>Второй год планируемого периода</w:t>
            </w:r>
          </w:p>
        </w:tc>
        <w:tc>
          <w:tcPr>
            <w:tcW w:w="1786" w:type="dxa"/>
          </w:tcPr>
          <w:p w:rsidR="00675361" w:rsidRDefault="00675361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304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Текущий финансовый год</w:t>
            </w:r>
          </w:p>
          <w:p w:rsidR="00675361" w:rsidRDefault="00675361">
            <w:pPr>
              <w:pStyle w:val="ConsPlusNormal"/>
              <w:jc w:val="center"/>
            </w:pPr>
            <w:r>
              <w:t>(</w:t>
            </w:r>
            <w:hyperlink w:anchor="P223">
              <w:r>
                <w:rPr>
                  <w:color w:val="0000FF"/>
                </w:rPr>
                <w:t>гр. 4 +</w:t>
              </w:r>
            </w:hyperlink>
            <w:r>
              <w:t xml:space="preserve"> </w:t>
            </w:r>
            <w:hyperlink w:anchor="P224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226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Первый год планируемого периода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Второй год планируемого периода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417" w:type="dxa"/>
            <w:vMerge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  <w:jc w:val="center"/>
            </w:pPr>
            <w:r>
              <w:t>Первый год планируемого периода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  <w:jc w:val="center"/>
            </w:pPr>
            <w:r>
              <w:t>Второй год планируемого периода</w:t>
            </w:r>
          </w:p>
        </w:tc>
        <w:tc>
          <w:tcPr>
            <w:tcW w:w="1374" w:type="dxa"/>
            <w:tcBorders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Последующие годы</w:t>
            </w:r>
          </w:p>
        </w:tc>
      </w:tr>
      <w:tr w:rsidR="00675361">
        <w:tc>
          <w:tcPr>
            <w:tcW w:w="1191" w:type="dxa"/>
            <w:tcBorders>
              <w:lef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5361" w:rsidRDefault="006753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75361" w:rsidRDefault="006753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75361" w:rsidRDefault="00675361">
            <w:pPr>
              <w:pStyle w:val="ConsPlusNormal"/>
              <w:jc w:val="center"/>
            </w:pPr>
            <w:bookmarkStart w:id="1" w:name="P223"/>
            <w:bookmarkEnd w:id="1"/>
            <w:r>
              <w:t>4</w:t>
            </w:r>
          </w:p>
        </w:tc>
        <w:tc>
          <w:tcPr>
            <w:tcW w:w="1814" w:type="dxa"/>
          </w:tcPr>
          <w:p w:rsidR="00675361" w:rsidRDefault="00675361">
            <w:pPr>
              <w:pStyle w:val="ConsPlusNormal"/>
              <w:jc w:val="center"/>
            </w:pPr>
            <w:bookmarkStart w:id="2" w:name="P224"/>
            <w:bookmarkEnd w:id="2"/>
            <w:r>
              <w:t>5</w:t>
            </w:r>
          </w:p>
        </w:tc>
        <w:tc>
          <w:tcPr>
            <w:tcW w:w="1134" w:type="dxa"/>
          </w:tcPr>
          <w:p w:rsidR="00675361" w:rsidRDefault="006753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675361" w:rsidRDefault="00675361">
            <w:pPr>
              <w:pStyle w:val="ConsPlusNormal"/>
              <w:jc w:val="center"/>
            </w:pPr>
            <w:bookmarkStart w:id="3" w:name="P226"/>
            <w:bookmarkEnd w:id="3"/>
            <w:r>
              <w:t>7</w:t>
            </w:r>
          </w:p>
        </w:tc>
        <w:tc>
          <w:tcPr>
            <w:tcW w:w="1785" w:type="dxa"/>
          </w:tcPr>
          <w:p w:rsidR="00675361" w:rsidRDefault="006753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675361" w:rsidRDefault="006753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6" w:type="dxa"/>
          </w:tcPr>
          <w:p w:rsidR="00675361" w:rsidRDefault="006753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5361" w:rsidRDefault="006753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94" w:type="dxa"/>
          </w:tcPr>
          <w:p w:rsidR="00675361" w:rsidRDefault="006753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75361" w:rsidRDefault="006753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74" w:type="dxa"/>
            <w:tcBorders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20</w:t>
            </w: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1191" w:type="dxa"/>
            <w:tcBorders>
              <w:lef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07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81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13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6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0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1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1191" w:type="dxa"/>
            <w:tcBorders>
              <w:lef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07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81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13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6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0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1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1191" w:type="dxa"/>
            <w:tcBorders>
              <w:lef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07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81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13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6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0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1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</w:tblBorders>
        </w:tblPrEx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675361" w:rsidRDefault="0067536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81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13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5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786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0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9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417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insideH w:val="nil"/>
          </w:tblBorders>
        </w:tblPrEx>
        <w:tc>
          <w:tcPr>
            <w:tcW w:w="299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  <w:insideH w:val="nil"/>
          </w:tblBorders>
        </w:tblPrEx>
        <w:tc>
          <w:tcPr>
            <w:tcW w:w="28578" w:type="dxa"/>
            <w:gridSpan w:val="19"/>
            <w:tcBorders>
              <w:top w:val="nil"/>
              <w:left w:val="nil"/>
              <w:bottom w:val="nil"/>
            </w:tcBorders>
          </w:tcPr>
          <w:p w:rsidR="00675361" w:rsidRDefault="00675361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right w:val="single" w:sz="4" w:space="0" w:color="auto"/>
            <w:insideH w:val="nil"/>
          </w:tblBorders>
        </w:tblPrEx>
        <w:tc>
          <w:tcPr>
            <w:tcW w:w="28578" w:type="dxa"/>
            <w:gridSpan w:val="19"/>
            <w:tcBorders>
              <w:top w:val="nil"/>
              <w:left w:val="nil"/>
              <w:bottom w:val="nil"/>
            </w:tcBorders>
          </w:tcPr>
          <w:p w:rsidR="00675361" w:rsidRDefault="00675361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1374" w:type="dxa"/>
          </w:tcPr>
          <w:p w:rsidR="00675361" w:rsidRDefault="00675361">
            <w:pPr>
              <w:pStyle w:val="ConsPlusNormal"/>
            </w:pPr>
          </w:p>
        </w:tc>
      </w:tr>
    </w:tbl>
    <w:p w:rsidR="00675361" w:rsidRDefault="006753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665"/>
        <w:gridCol w:w="340"/>
        <w:gridCol w:w="1928"/>
        <w:gridCol w:w="340"/>
        <w:gridCol w:w="3005"/>
        <w:gridCol w:w="340"/>
        <w:gridCol w:w="2438"/>
        <w:gridCol w:w="437"/>
        <w:gridCol w:w="2341"/>
      </w:tblGrid>
      <w:tr w:rsidR="006753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both"/>
            </w:pPr>
            <w:r>
              <w:t>Руководитель (иное лицо, имеющее право первой подписи в соответствии с карточкой)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(дата подписания)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3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both"/>
            </w:pPr>
            <w:r>
              <w:t>Главный бухгалтер (иное лицо, имеющее право второй подписи в соответствии с карточкой)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(дата подписания)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(номер телефона)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(дата подписания)</w:t>
            </w:r>
          </w:p>
        </w:tc>
      </w:tr>
    </w:tbl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ind w:firstLine="540"/>
        <w:jc w:val="both"/>
      </w:pPr>
      <w:r>
        <w:t>--------------------------------</w:t>
      </w:r>
    </w:p>
    <w:p w:rsidR="00675361" w:rsidRDefault="00675361">
      <w:pPr>
        <w:pStyle w:val="ConsPlusNormal"/>
        <w:spacing w:before="220"/>
        <w:ind w:firstLine="540"/>
        <w:jc w:val="both"/>
      </w:pPr>
      <w:bookmarkStart w:id="4" w:name="P393"/>
      <w:bookmarkEnd w:id="4"/>
      <w:r>
        <w:t>&lt;*&gt; Указывается в соответствии с требованиями закона Самарской области об областном бюджете на текущий финансовый год и на плановый период, касающимися казначейского сопровождения.</w:t>
      </w:r>
    </w:p>
    <w:p w:rsidR="00675361" w:rsidRDefault="0067536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792"/>
        <w:gridCol w:w="2559"/>
        <w:gridCol w:w="1531"/>
        <w:gridCol w:w="340"/>
        <w:gridCol w:w="1304"/>
        <w:gridCol w:w="340"/>
        <w:gridCol w:w="2721"/>
      </w:tblGrid>
      <w:tr w:rsidR="00675361">
        <w:tc>
          <w:tcPr>
            <w:tcW w:w="11792" w:type="dxa"/>
            <w:tcBorders>
              <w:top w:val="nil"/>
              <w:left w:val="nil"/>
              <w:bottom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8795" w:type="dxa"/>
            <w:gridSpan w:val="6"/>
            <w:tcBorders>
              <w:top w:val="single" w:sz="4" w:space="0" w:color="auto"/>
              <w:bottom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Служебные отметки министерства управления финансами Самарской области</w:t>
            </w:r>
          </w:p>
        </w:tc>
      </w:tr>
      <w:tr w:rsidR="00675361">
        <w:tblPrEx>
          <w:tblBorders>
            <w:insideV w:val="none" w:sz="0" w:space="0" w:color="auto"/>
          </w:tblBorders>
        </w:tblPrEx>
        <w:tc>
          <w:tcPr>
            <w:tcW w:w="1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  <w:tr w:rsidR="00675361">
        <w:tblPrEx>
          <w:tblBorders>
            <w:insideV w:val="none" w:sz="0" w:space="0" w:color="auto"/>
          </w:tblBorders>
        </w:tblPrEx>
        <w:tc>
          <w:tcPr>
            <w:tcW w:w="1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361" w:rsidRDefault="0067536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75361">
        <w:tc>
          <w:tcPr>
            <w:tcW w:w="11792" w:type="dxa"/>
            <w:tcBorders>
              <w:top w:val="nil"/>
              <w:left w:val="nil"/>
              <w:bottom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8795" w:type="dxa"/>
            <w:gridSpan w:val="6"/>
            <w:tcBorders>
              <w:top w:val="nil"/>
              <w:bottom w:val="nil"/>
            </w:tcBorders>
          </w:tcPr>
          <w:p w:rsidR="00675361" w:rsidRDefault="00675361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675361">
        <w:tc>
          <w:tcPr>
            <w:tcW w:w="11792" w:type="dxa"/>
            <w:tcBorders>
              <w:top w:val="nil"/>
              <w:left w:val="nil"/>
              <w:bottom w:val="nil"/>
            </w:tcBorders>
          </w:tcPr>
          <w:p w:rsidR="00675361" w:rsidRDefault="00675361">
            <w:pPr>
              <w:pStyle w:val="ConsPlusNormal"/>
            </w:pPr>
          </w:p>
        </w:tc>
        <w:tc>
          <w:tcPr>
            <w:tcW w:w="8795" w:type="dxa"/>
            <w:gridSpan w:val="6"/>
            <w:tcBorders>
              <w:top w:val="nil"/>
              <w:bottom w:val="single" w:sz="4" w:space="0" w:color="auto"/>
            </w:tcBorders>
          </w:tcPr>
          <w:p w:rsidR="00675361" w:rsidRDefault="00675361">
            <w:pPr>
              <w:pStyle w:val="ConsPlusNormal"/>
            </w:pPr>
          </w:p>
        </w:tc>
      </w:tr>
    </w:tbl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jc w:val="both"/>
      </w:pPr>
    </w:p>
    <w:p w:rsidR="00675361" w:rsidRDefault="006753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F0FB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75361"/>
    <w:rsid w:val="00095E64"/>
    <w:rsid w:val="0055420B"/>
    <w:rsid w:val="00675361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53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53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F5FBE3364C5C3780C81003339563BBF1F4C0181D14EB86583B1FBF824109A05AEED01A94405361C9F3EB26EC1264FC9652F1T9bBM" TargetMode="External"/><Relationship Id="rId13" Type="http://schemas.openxmlformats.org/officeDocument/2006/relationships/hyperlink" Target="consultantplus://offline/ref=FD1E0592579281721EF2F5FBE3364C5C3780C81003339563BBF1F4C0181D14EB86583B1FBF824109A05AEED11994405361C9F3EB26EC1264FC9652F1T9bBM" TargetMode="External"/><Relationship Id="rId18" Type="http://schemas.openxmlformats.org/officeDocument/2006/relationships/hyperlink" Target="consultantplus://offline/ref=FD1E0592579281721EF2F5FBE3364C5C3780C81003339563BBF1F4C0181D14EB86583B1FBF824109A05AEED71894405361C9F3EB26EC1264FC9652F1T9bBM" TargetMode="External"/><Relationship Id="rId26" Type="http://schemas.openxmlformats.org/officeDocument/2006/relationships/hyperlink" Target="consultantplus://offline/ref=FD1E0592579281721EF2F5FBE3364C5C3780C81003339563BBF1F4C0181D14EB86583B1FBF824109A05AEFD71E94405361C9F3EB26EC1264FC9652F1T9b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1E0592579281721EF2F5FBE3364C5C3780C81003339563BBF1F4C0181D14EB86583B1FBF824109A05AEEDA1494405361C9F3EB26EC1264FC9652F1T9bBM" TargetMode="External"/><Relationship Id="rId7" Type="http://schemas.openxmlformats.org/officeDocument/2006/relationships/hyperlink" Target="consultantplus://offline/ref=FD1E0592579281721EF2F5FBE3364C5C3780C81003339563BBF1F4C0181D14EB86583B1FBF824109A05AEED31C94405361C9F3EB26EC1264FC9652F1T9bBM" TargetMode="External"/><Relationship Id="rId12" Type="http://schemas.openxmlformats.org/officeDocument/2006/relationships/hyperlink" Target="consultantplus://offline/ref=FD1E0592579281721EF2F5FBE3364C5C3780C81003339563BBF1F4C0181D14EB86583B1FBF824109A05AEED11E94405361C9F3EB26EC1264FC9652F1T9bBM" TargetMode="External"/><Relationship Id="rId17" Type="http://schemas.openxmlformats.org/officeDocument/2006/relationships/hyperlink" Target="consultantplus://offline/ref=FD1E0592579281721EF2F5FBE3364C5C3780C81003339563BBF1F4C0181D14EB86583B1FBF824109A05AEED71994405361C9F3EB26EC1264FC9652F1T9bBM" TargetMode="External"/><Relationship Id="rId25" Type="http://schemas.openxmlformats.org/officeDocument/2006/relationships/hyperlink" Target="consultantplus://offline/ref=FD1E0592579281721EF2F5FBE3364C5C3780C81003339563BBF1F4C0181D14EB86583B1FBF824109A05AEFD31994405361C9F3EB26EC1264FC9652F1T9b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E0592579281721EF2F5FBE3364C5C3780C81003339563BBF1F4C0181D14EB86583B1FBF824109A05AEED61594405361C9F3EB26EC1264FC9652F1T9bBM" TargetMode="External"/><Relationship Id="rId20" Type="http://schemas.openxmlformats.org/officeDocument/2006/relationships/hyperlink" Target="consultantplus://offline/ref=FD1E0592579281721EF2F5FBE3364C5C3780C81003339563BBF1F4C0181D14EB86583B1FBF824109A05AEEDA1B94405361C9F3EB26EC1264FC9652F1T9bBM" TargetMode="External"/><Relationship Id="rId29" Type="http://schemas.openxmlformats.org/officeDocument/2006/relationships/hyperlink" Target="consultantplus://offline/ref=FD1E0592579281721EF2EBF6F55A105435899E1407309F32E5A3F297474D12BEC6183D4AFCC74509A651BA8359CA19002282FEED3FF01262TE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0592579281721EF2F5FBE3364C5C3780C81003339563BBF1F4C0181D14EB86583B1FAD821905A25DF0D21981160227T9bFM" TargetMode="External"/><Relationship Id="rId11" Type="http://schemas.openxmlformats.org/officeDocument/2006/relationships/hyperlink" Target="consultantplus://offline/ref=FD1E0592579281721EF2F5FBE3364C5C3780C81003339563BBF1F4C0181D14EB86583B1FBF824109A05AEED11F94405361C9F3EB26EC1264FC9652F1T9bBM" TargetMode="External"/><Relationship Id="rId24" Type="http://schemas.openxmlformats.org/officeDocument/2006/relationships/hyperlink" Target="consultantplus://offline/ref=FD1E0592579281721EF2F5FBE3364C5C3780C81003339563BBF1F4C0181D14EB86583B1FBF824109A05AEEDB1494405361C9F3EB26EC1264FC9652F1T9bBM" TargetMode="External"/><Relationship Id="rId5" Type="http://schemas.openxmlformats.org/officeDocument/2006/relationships/hyperlink" Target="consultantplus://offline/ref=FD1E0592579281721EF2F5FBE3364C5C3780C8100333946CBBF4F4C0181D14EB86583B1FBF824109A05AEED31D94405361C9F3EB26EC1264FC9652F1T9bBM" TargetMode="External"/><Relationship Id="rId15" Type="http://schemas.openxmlformats.org/officeDocument/2006/relationships/hyperlink" Target="consultantplus://offline/ref=FD1E0592579281721EF2F5FBE3364C5C3780C81003339563BBF1F4C0181D14EB86583B1FBF824109A05AEED61994405361C9F3EB26EC1264FC9652F1T9bBM" TargetMode="External"/><Relationship Id="rId23" Type="http://schemas.openxmlformats.org/officeDocument/2006/relationships/hyperlink" Target="consultantplus://offline/ref=FD1E0592579281721EF2F5FBE3364C5C3780C81003339563BBF1F4C0181D14EB86583B1FBF824109A05AEEDB1594405361C9F3EB26EC1264FC9652F1T9bBM" TargetMode="External"/><Relationship Id="rId28" Type="http://schemas.openxmlformats.org/officeDocument/2006/relationships/hyperlink" Target="consultantplus://offline/ref=FD1E0592579281721EF2EBF6F55A1054308E961A00339F32E5A3F297474D12BED4186546FEC15208A444ECD21FT9bCM" TargetMode="External"/><Relationship Id="rId10" Type="http://schemas.openxmlformats.org/officeDocument/2006/relationships/hyperlink" Target="consultantplus://offline/ref=FD1E0592579281721EF2F5FBE3364C5C3780C81003339563BBF1F4C0181D14EB86583B1FBF824109A05AEED01594405361C9F3EB26EC1264FC9652F1T9bBM" TargetMode="External"/><Relationship Id="rId19" Type="http://schemas.openxmlformats.org/officeDocument/2006/relationships/hyperlink" Target="consultantplus://offline/ref=FD1E0592579281721EF2F5FBE3364C5C3780C81003339563BBF1F4C0181D14EB86583B1FBF824109A05AEEDA1B94405361C9F3EB26EC1264FC9652F1T9bB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1E0592579281721EF2F5FBE3364C5C3780C81003339563BBF1F4C0181D14EB86583B1FBF824109A05AEED01A94405361C9F3EB26EC1264FC9652F1T9bBM" TargetMode="External"/><Relationship Id="rId14" Type="http://schemas.openxmlformats.org/officeDocument/2006/relationships/hyperlink" Target="consultantplus://offline/ref=FD1E0592579281721EF2F5FBE3364C5C3780C81003339563BBF1F4C0181D14EB86583B1FBF824109A05AEED11894405361C9F3EB26EC1264FC9652F1T9bBM" TargetMode="External"/><Relationship Id="rId22" Type="http://schemas.openxmlformats.org/officeDocument/2006/relationships/hyperlink" Target="consultantplus://offline/ref=FD1E0592579281721EF2F5FBE3364C5C3780C81003339563BBF1F4C0181D14EB86583B1FBF824109A05AEEDB1894405361C9F3EB26EC1264FC9652F1T9bBM" TargetMode="External"/><Relationship Id="rId27" Type="http://schemas.openxmlformats.org/officeDocument/2006/relationships/hyperlink" Target="consultantplus://offline/ref=FD1E0592579281721EF2F5FBE3364C5C3780C81003339563BBF1F4C0181D14EB86583B1FBF824109A05AECD51594405361C9F3EB26EC1264FC9652F1T9b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10853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2023-04-27T12:27:00Z</dcterms:created>
  <dcterms:modified xsi:type="dcterms:W3CDTF">2023-04-27T12:27:00Z</dcterms:modified>
</cp:coreProperties>
</file>