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B0" w:rsidRDefault="00AE04B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04B0" w:rsidRDefault="00AE04B0">
      <w:pPr>
        <w:pStyle w:val="ConsPlusNormal"/>
        <w:jc w:val="both"/>
        <w:outlineLvl w:val="0"/>
      </w:pPr>
    </w:p>
    <w:p w:rsidR="00AE04B0" w:rsidRDefault="00AE04B0">
      <w:pPr>
        <w:pStyle w:val="ConsPlusTitle"/>
        <w:jc w:val="center"/>
      </w:pPr>
      <w:r>
        <w:t>МИНИСТЕРСТВО УПРАВЛЕНИЯ ФИНАНСАМИ</w:t>
      </w:r>
    </w:p>
    <w:p w:rsidR="00AE04B0" w:rsidRDefault="00AE04B0">
      <w:pPr>
        <w:pStyle w:val="ConsPlusTitle"/>
        <w:jc w:val="center"/>
      </w:pPr>
      <w:r>
        <w:t>САМАРСКОЙ ОБЛАСТИ</w:t>
      </w:r>
    </w:p>
    <w:p w:rsidR="00AE04B0" w:rsidRDefault="00AE04B0">
      <w:pPr>
        <w:pStyle w:val="ConsPlusTitle"/>
        <w:jc w:val="center"/>
      </w:pPr>
    </w:p>
    <w:p w:rsidR="00AE04B0" w:rsidRDefault="00AE04B0">
      <w:pPr>
        <w:pStyle w:val="ConsPlusTitle"/>
        <w:jc w:val="center"/>
      </w:pPr>
      <w:r>
        <w:t>ПРИКАЗ</w:t>
      </w:r>
    </w:p>
    <w:p w:rsidR="00AE04B0" w:rsidRDefault="00AE04B0">
      <w:pPr>
        <w:pStyle w:val="ConsPlusTitle"/>
        <w:jc w:val="center"/>
      </w:pPr>
      <w:r>
        <w:t>от 23 марта 2023 г. N 01-07/19н</w:t>
      </w:r>
    </w:p>
    <w:p w:rsidR="00AE04B0" w:rsidRDefault="00AE04B0">
      <w:pPr>
        <w:pStyle w:val="ConsPlusTitle"/>
        <w:jc w:val="center"/>
      </w:pPr>
    </w:p>
    <w:p w:rsidR="00AE04B0" w:rsidRDefault="00AE04B0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AE04B0" w:rsidRDefault="00AE04B0">
      <w:pPr>
        <w:pStyle w:val="ConsPlusTitle"/>
        <w:jc w:val="center"/>
      </w:pPr>
      <w:r>
        <w:t>ФИНАНСАМИ САМАРСКОЙ ОБЛАСТИ ОТ 19.01.2021 N 01-07/4Н</w:t>
      </w:r>
    </w:p>
    <w:p w:rsidR="00AE04B0" w:rsidRDefault="00AE04B0">
      <w:pPr>
        <w:pStyle w:val="ConsPlusTitle"/>
        <w:jc w:val="center"/>
      </w:pPr>
      <w:r>
        <w:t>"ОБ УТВЕРЖДЕНИИ ПОРЯДКА ВЗЫСКАНИЯ НЕИСПОЛЬЗОВАННЫХ ОСТАТКОВ</w:t>
      </w:r>
    </w:p>
    <w:p w:rsidR="00AE04B0" w:rsidRDefault="00AE04B0">
      <w:pPr>
        <w:pStyle w:val="ConsPlusTitle"/>
        <w:jc w:val="center"/>
      </w:pPr>
      <w:r>
        <w:t>МЕЖБЮДЖЕТНЫХ ТРАНСФЕРТОВ, ПОЛУЧЕННЫХ В ФОРМЕ СУБСИДИЙ,</w:t>
      </w:r>
    </w:p>
    <w:p w:rsidR="00AE04B0" w:rsidRDefault="00AE04B0">
      <w:pPr>
        <w:pStyle w:val="ConsPlusTitle"/>
        <w:jc w:val="center"/>
      </w:pPr>
      <w:r>
        <w:t xml:space="preserve">СУБВЕНЦИЙ И ИНЫХ МЕЖБЮДЖЕТНЫХ ТРАНСФЕРТОВ, ИМЕЮЩИХ </w:t>
      </w:r>
      <w:proofErr w:type="gramStart"/>
      <w:r>
        <w:t>ЦЕЛЕВОЕ</w:t>
      </w:r>
      <w:proofErr w:type="gramEnd"/>
    </w:p>
    <w:p w:rsidR="00AE04B0" w:rsidRDefault="00AE04B0">
      <w:pPr>
        <w:pStyle w:val="ConsPlusTitle"/>
        <w:jc w:val="center"/>
      </w:pPr>
      <w:r>
        <w:t>НАЗНАЧЕНИЕ, МЕЖБЮДЖЕТНЫХ ТРАНСФЕРТОВ БЮДЖЕТУ</w:t>
      </w:r>
    </w:p>
    <w:p w:rsidR="00AE04B0" w:rsidRDefault="00AE04B0">
      <w:pPr>
        <w:pStyle w:val="ConsPlusTitle"/>
        <w:jc w:val="center"/>
      </w:pPr>
      <w:r>
        <w:t>ТЕРРИТОРИАЛЬНОГО ФОНДА ОБЯЗАТЕЛЬНОГО МЕДИЦИНСКОГО</w:t>
      </w:r>
    </w:p>
    <w:p w:rsidR="00AE04B0" w:rsidRDefault="00AE04B0">
      <w:pPr>
        <w:pStyle w:val="ConsPlusTitle"/>
        <w:jc w:val="center"/>
      </w:pPr>
      <w:r>
        <w:t xml:space="preserve">СТРАХОВАНИЯ САМАРСКОЙ ОБЛАСТИ, </w:t>
      </w:r>
      <w:proofErr w:type="gramStart"/>
      <w:r>
        <w:t>ПРЕДОСТАВЛЕННЫХ</w:t>
      </w:r>
      <w:proofErr w:type="gramEnd"/>
    </w:p>
    <w:p w:rsidR="00AE04B0" w:rsidRDefault="00AE04B0">
      <w:pPr>
        <w:pStyle w:val="ConsPlusTitle"/>
        <w:jc w:val="center"/>
      </w:pPr>
      <w:r>
        <w:t>ИЗ ОБЛАСТНОГО БЮДЖЕТА"</w:t>
      </w:r>
    </w:p>
    <w:p w:rsidR="00AE04B0" w:rsidRDefault="00AE04B0">
      <w:pPr>
        <w:pStyle w:val="ConsPlusNormal"/>
        <w:jc w:val="both"/>
      </w:pPr>
    </w:p>
    <w:p w:rsidR="00AE04B0" w:rsidRDefault="00AE04B0">
      <w:pPr>
        <w:pStyle w:val="ConsPlusNormal"/>
        <w:ind w:firstLine="540"/>
        <w:jc w:val="both"/>
      </w:pPr>
      <w:r>
        <w:t xml:space="preserve">На основании </w:t>
      </w:r>
      <w:hyperlink r:id="rId5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19.01.2021 N 01-07/4н "Об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бюджету территориального фонда обязательного медицинского страхования Самарской области, предоставленных из областного бюджета" следующие изменения: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Порядке</w:t>
        </w:r>
      </w:hyperlink>
      <w:r>
        <w:t xml:space="preserve">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бюджету территориального фонда обязательного медицинского страхования Самарской области, предоставленных из областного бюджета (далее - Порядок):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пункте 6</w:t>
        </w:r>
      </w:hyperlink>
      <w:r>
        <w:t xml:space="preserve"> слова "в соответствии с Порядком учета поступлений с их отражением на открытых им лицевых счетах администратора доходов бюджета, утвержденным приказом Минфина России от 13.04.2020 N 66н" заменить словами "в соответствии с Порядком учета Федеральным казначейством поступлений в бюджетную систему Российской Федерации, устанавливаемым Министерством финансов Российской Федерации";</w:t>
      </w:r>
    </w:p>
    <w:p w:rsidR="00AE04B0" w:rsidRDefault="00AE04B0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абзац второй пункта 7</w:t>
        </w:r>
      </w:hyperlink>
      <w:r>
        <w:t xml:space="preserve"> изложить в следующей редакции: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 xml:space="preserve">"Возврат соответствующим администраторам доходов по возврату осуществляется администраторами доходов областного бюджета от возврата в пределах отраженных на их лицевых счетах администратора доходов бюджета сумм соответствующих доходов от возврата неиспользованных остатков целевых </w:t>
      </w:r>
      <w:proofErr w:type="gramStart"/>
      <w:r>
        <w:t>средств</w:t>
      </w:r>
      <w:proofErr w:type="gramEnd"/>
      <w:r>
        <w:t xml:space="preserve"> на основании оформленных ими Распоряжений на возврат (с указанием информации, позволяющей определить целевые средства, по которым производится возврат неиспользованных остатков):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сумм остатков целевых средств, излишне полученных в соответствии с настоящим Порядком;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 xml:space="preserve">сумм остатков целевых средств (за исключением остатков целевых средств, </w:t>
      </w:r>
      <w:r>
        <w:lastRenderedPageBreak/>
        <w:t>предоставленных из федерального бюджета), которые могут быть использованы на те же цели при подтверждении потребности в них в соответствии с решениями администраторов доходов от возврата, направленными администраторами доходов от возврата соответствующим администраторам доходов по возврату</w:t>
      </w:r>
      <w:proofErr w:type="gramStart"/>
      <w:r>
        <w:t>.";</w:t>
      </w:r>
      <w:proofErr w:type="gramEnd"/>
    </w:p>
    <w:p w:rsidR="00AE04B0" w:rsidRDefault="00AE04B0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дополнить</w:t>
        </w:r>
      </w:hyperlink>
      <w:r>
        <w:t xml:space="preserve"> пунктом 8 следующего содержания: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 xml:space="preserve">"8. </w:t>
      </w:r>
      <w:proofErr w:type="gramStart"/>
      <w:r>
        <w:t>Возврат неиспользованных остатков целевых средств, взысканных в доход областного бюджета, а также их поступление в доход областного бюджета, предоставившего целевые средства, осуществляется по кодам классификации доходов бюджетов для отражения возвратов остатков субсидий, субвенций и иных межбюджетных трансфертов, имеющих целевое назначение, прошлых лет, для отражения доходов бюджетов бюджетной системы Российской Федерации от возврата остатков субсидий, субвенций и иных межбюджетных трансфертов, имеющих</w:t>
      </w:r>
      <w:proofErr w:type="gramEnd"/>
      <w:r>
        <w:t xml:space="preserve"> целевое назначение, прошлых лет</w:t>
      </w:r>
      <w:proofErr w:type="gramStart"/>
      <w:r>
        <w:t>.";</w:t>
      </w:r>
      <w:proofErr w:type="gramEnd"/>
    </w:p>
    <w:p w:rsidR="00AE04B0" w:rsidRDefault="00AE04B0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сноске 1 приложения 1</w:t>
        </w:r>
      </w:hyperlink>
      <w:r>
        <w:t xml:space="preserve"> к Порядку слова "для осуществления и отражения операций по учету и распределению поступлений" заменить словами ", открытого территориальному органу Федерального казначейства".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AE04B0" w:rsidRDefault="00AE04B0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AE04B0" w:rsidRDefault="00AE04B0">
      <w:pPr>
        <w:pStyle w:val="ConsPlusNormal"/>
        <w:jc w:val="both"/>
      </w:pPr>
    </w:p>
    <w:p w:rsidR="00AE04B0" w:rsidRDefault="00AE04B0">
      <w:pPr>
        <w:pStyle w:val="ConsPlusNormal"/>
        <w:jc w:val="right"/>
      </w:pPr>
      <w:r>
        <w:t>Министр</w:t>
      </w:r>
    </w:p>
    <w:p w:rsidR="00AE04B0" w:rsidRDefault="00AE04B0">
      <w:pPr>
        <w:pStyle w:val="ConsPlusNormal"/>
        <w:jc w:val="right"/>
      </w:pPr>
      <w:r>
        <w:t>А.В.ПРЯМИЛОВ</w:t>
      </w:r>
    </w:p>
    <w:p w:rsidR="00AE04B0" w:rsidRDefault="00AE04B0">
      <w:pPr>
        <w:pStyle w:val="ConsPlusNormal"/>
        <w:jc w:val="both"/>
      </w:pPr>
    </w:p>
    <w:p w:rsidR="00AE04B0" w:rsidRDefault="00AE04B0">
      <w:pPr>
        <w:pStyle w:val="ConsPlusNormal"/>
        <w:jc w:val="both"/>
      </w:pPr>
    </w:p>
    <w:p w:rsidR="00AE04B0" w:rsidRDefault="00AE04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84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04B0"/>
    <w:rsid w:val="00095E64"/>
    <w:rsid w:val="00101F10"/>
    <w:rsid w:val="0055420B"/>
    <w:rsid w:val="0056711B"/>
    <w:rsid w:val="0084782E"/>
    <w:rsid w:val="0092280C"/>
    <w:rsid w:val="00AE0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04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04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04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39665&amp;dst=10002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39665&amp;dst=10001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39665" TargetMode="External"/><Relationship Id="rId11" Type="http://schemas.openxmlformats.org/officeDocument/2006/relationships/hyperlink" Target="https://login.consultant.ru/link/?req=doc&amp;base=RLAW256&amp;n=139665&amp;dst=100091" TargetMode="External"/><Relationship Id="rId5" Type="http://schemas.openxmlformats.org/officeDocument/2006/relationships/hyperlink" Target="https://login.consultant.ru/link/?req=doc&amp;base=RLAW256&amp;n=150823&amp;dst=100010" TargetMode="External"/><Relationship Id="rId10" Type="http://schemas.openxmlformats.org/officeDocument/2006/relationships/hyperlink" Target="https://login.consultant.ru/link/?req=doc&amp;base=RLAW256&amp;n=139665&amp;dst=10001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39665&amp;dst=100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2024-04-26T11:50:00Z</dcterms:created>
  <dcterms:modified xsi:type="dcterms:W3CDTF">2024-04-26T11:50:00Z</dcterms:modified>
</cp:coreProperties>
</file>