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CA" w:rsidRDefault="000269C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269CA" w:rsidRDefault="000269CA">
      <w:pPr>
        <w:pStyle w:val="ConsPlusNormal"/>
        <w:jc w:val="both"/>
        <w:outlineLvl w:val="0"/>
      </w:pPr>
    </w:p>
    <w:p w:rsidR="000269CA" w:rsidRDefault="000269CA">
      <w:pPr>
        <w:pStyle w:val="ConsPlusNormal"/>
        <w:outlineLvl w:val="0"/>
      </w:pPr>
      <w:r>
        <w:t>Зарегистрировано в министерстве управления финансами Самарской области 30 июня 2023 г. N МФ-23-01-07/47</w:t>
      </w:r>
    </w:p>
    <w:p w:rsidR="000269CA" w:rsidRDefault="000269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Title"/>
        <w:jc w:val="center"/>
      </w:pPr>
      <w:r>
        <w:t>МИНИСТЕРСТВО УПРАВЛЕНИЯ ФИНАНСАМИ</w:t>
      </w:r>
    </w:p>
    <w:p w:rsidR="000269CA" w:rsidRDefault="000269CA">
      <w:pPr>
        <w:pStyle w:val="ConsPlusTitle"/>
        <w:jc w:val="center"/>
      </w:pPr>
      <w:r>
        <w:t>САМАРСКОЙ ОБЛАСТИ</w:t>
      </w:r>
    </w:p>
    <w:p w:rsidR="000269CA" w:rsidRDefault="000269CA">
      <w:pPr>
        <w:pStyle w:val="ConsPlusTitle"/>
        <w:jc w:val="center"/>
      </w:pPr>
    </w:p>
    <w:p w:rsidR="000269CA" w:rsidRDefault="000269CA">
      <w:pPr>
        <w:pStyle w:val="ConsPlusTitle"/>
        <w:jc w:val="center"/>
      </w:pPr>
      <w:r>
        <w:t>ПРИКАЗ</w:t>
      </w:r>
    </w:p>
    <w:p w:rsidR="000269CA" w:rsidRDefault="000269CA">
      <w:pPr>
        <w:pStyle w:val="ConsPlusTitle"/>
        <w:jc w:val="center"/>
      </w:pPr>
      <w:r>
        <w:t>от 30 июня 2023 г. N 01-07/47н</w:t>
      </w:r>
    </w:p>
    <w:p w:rsidR="000269CA" w:rsidRDefault="000269CA">
      <w:pPr>
        <w:pStyle w:val="ConsPlusTitle"/>
        <w:jc w:val="center"/>
      </w:pPr>
    </w:p>
    <w:p w:rsidR="000269CA" w:rsidRDefault="000269CA">
      <w:pPr>
        <w:pStyle w:val="ConsPlusTitle"/>
        <w:jc w:val="center"/>
      </w:pPr>
      <w:r>
        <w:t>О ВНЕСЕНИИ ИЗМЕНЕНИЙ В ПРИКАЗ МИНИСТЕРСТВА УПРАВЛЕНИЯ</w:t>
      </w:r>
    </w:p>
    <w:p w:rsidR="000269CA" w:rsidRDefault="000269CA">
      <w:pPr>
        <w:pStyle w:val="ConsPlusTitle"/>
        <w:jc w:val="center"/>
      </w:pPr>
      <w:r>
        <w:t>ФИНАНСАМИ САМАРСКОЙ ОБЛАСТИ ОТ 05.12.2019 N 01-07/77</w:t>
      </w:r>
    </w:p>
    <w:p w:rsidR="000269CA" w:rsidRDefault="000269CA">
      <w:pPr>
        <w:pStyle w:val="ConsPlusTitle"/>
        <w:jc w:val="center"/>
      </w:pPr>
      <w:r>
        <w:t>"О ПРОВЕДЕНИИ МИНИСТЕРСТВОМ УПРАВЛЕНИЯ ФИНАНСАМИ САМАРСКОЙ</w:t>
      </w:r>
    </w:p>
    <w:p w:rsidR="000269CA" w:rsidRDefault="000269CA">
      <w:pPr>
        <w:pStyle w:val="ConsPlusTitle"/>
        <w:jc w:val="center"/>
      </w:pPr>
      <w:r>
        <w:t>ОБЛАСТИ МОНИТОРИНГА КАЧЕСТВА ФИНАНСОВОГО МЕНЕДЖМЕНТА</w:t>
      </w:r>
    </w:p>
    <w:p w:rsidR="000269CA" w:rsidRDefault="000269CA">
      <w:pPr>
        <w:pStyle w:val="ConsPlusTitle"/>
        <w:jc w:val="center"/>
      </w:pPr>
      <w:r>
        <w:t>ГЛАВНЫХ АДМИНИСТРАТОРОВ СРЕДСТВ ОБЛАСТНОГО БЮДЖЕТА"</w:t>
      </w: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 статьи 160.2-1</w:t>
        </w:r>
      </w:hyperlink>
      <w:r>
        <w:t xml:space="preserve"> Бюджетного кодекса Российской Федерации и </w:t>
      </w:r>
      <w:hyperlink r:id="rId6">
        <w:r>
          <w:rPr>
            <w:color w:val="0000FF"/>
          </w:rPr>
          <w:t>Положением</w:t>
        </w:r>
      </w:hyperlink>
      <w:r>
        <w:t xml:space="preserve"> о министерстве управления финансами Самарской области, утвержденным постановлением Правительства Самарской области от 21.11.2008 N 447, в целях уточнения показателей качества финансового менеджмента главных администраторов средств областного бюджета приказываю: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>
        <w:r>
          <w:rPr>
            <w:color w:val="0000FF"/>
          </w:rPr>
          <w:t>приказ</w:t>
        </w:r>
      </w:hyperlink>
      <w:r>
        <w:t xml:space="preserve"> министерства управления финансами Самарской области от 05.12.2019 N 01-07/77 "О проведении министерством управления финансами Самарской области мониторинга качества финансового менеджмента главных администраторов средств областного бюджета" следующие изменения: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в </w:t>
      </w:r>
      <w:hyperlink r:id="rId8">
        <w:r>
          <w:rPr>
            <w:color w:val="0000FF"/>
          </w:rPr>
          <w:t>Положении</w:t>
        </w:r>
      </w:hyperlink>
      <w:r>
        <w:t xml:space="preserve"> о проведении министерством управления финансами Самарской области мониторинга качества финансового менеджмента главных администраторов средств областного бюджета:</w:t>
      </w:r>
    </w:p>
    <w:p w:rsidR="000269CA" w:rsidRDefault="000269CA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"1. Настоящее Положение определяет порядок проведения министерством управления финансами Самарской области (далее - министерство) мониторинга качества финансового менеджмента в отношении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соответственно - мониторинг, главный администратор).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Понятия и термины, используемые в настоящем Положении, применяются в значениях, определенных бюджетным законодательством Российской Федерации.";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в </w:t>
      </w:r>
      <w:hyperlink r:id="rId10">
        <w:r>
          <w:rPr>
            <w:color w:val="0000FF"/>
          </w:rPr>
          <w:t>абзаце третьем пункта 6</w:t>
        </w:r>
      </w:hyperlink>
      <w:r>
        <w:t xml:space="preserve"> слова "3 рабочих дней" заменить словами "5 рабочих дней";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в </w:t>
      </w:r>
      <w:hyperlink r:id="rId11">
        <w:r>
          <w:rPr>
            <w:color w:val="0000FF"/>
          </w:rPr>
          <w:t>пункте 9</w:t>
        </w:r>
      </w:hyperlink>
      <w:r>
        <w:t xml:space="preserve"> слова "эффективности использования и сохранности имущества Самарской области" заменить словами "распоряжения недвижимым и особо ценным движимым имуществом, закрепленным на праве оперативного управления, без получения соответствующего согласования с уполномоченным органом по управлению имуществом Самарской области";</w:t>
      </w:r>
    </w:p>
    <w:p w:rsidR="000269CA" w:rsidRDefault="000269CA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"10. При расчете показателей 6.3 "Качество осуществления ведомственного контроля в сфере закупок товаров, работ, услуг для обеспечения государственных нужд Самарской области" и </w:t>
      </w:r>
      <w:r>
        <w:lastRenderedPageBreak/>
        <w:t>6.4 "Качество осуществления закупок товаров, работ и услуг для обеспечения государственных нужд Самарской области" используются данные государственной инспекции финансового контроля Самарской области, полученные на основании запроса министерства.":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в </w:t>
      </w:r>
      <w:hyperlink r:id="rId13">
        <w:r>
          <w:rPr>
            <w:color w:val="0000FF"/>
          </w:rPr>
          <w:t>Методике</w:t>
        </w:r>
      </w:hyperlink>
      <w:r>
        <w:t xml:space="preserve"> оценки качества финансового менеджмента главных администраторов средств областного бюджета (далее - Методика):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в </w:t>
      </w:r>
      <w:hyperlink r:id="rId14">
        <w:r>
          <w:rPr>
            <w:color w:val="0000FF"/>
          </w:rPr>
          <w:t>Приложении 1</w:t>
        </w:r>
      </w:hyperlink>
      <w:r>
        <w:t>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в </w:t>
      </w:r>
      <w:hyperlink r:id="rId15">
        <w:r>
          <w:rPr>
            <w:color w:val="0000FF"/>
          </w:rPr>
          <w:t>пункте 1.6</w:t>
        </w:r>
      </w:hyperlink>
      <w:r>
        <w:t>:</w:t>
      </w:r>
    </w:p>
    <w:p w:rsidR="000269CA" w:rsidRDefault="000269CA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графу</w:t>
        </w:r>
      </w:hyperlink>
      <w:r>
        <w:t xml:space="preserve"> "Наименование показателя" изложить в следующей редакции: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"Соблюдение главными администраторами сроков заключения соглашений о предоставлении субсидий и иных межбюджетных трансфертов из областного бюджета местным бюджетам (далее - соглашения о предоставлении субсидий и иных мбт), Р</w:t>
      </w:r>
      <w:r>
        <w:rPr>
          <w:vertAlign w:val="subscript"/>
        </w:rPr>
        <w:t>1.6</w:t>
      </w:r>
      <w:r>
        <w:t>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количество соглашений о предоставлении субсидий и иных мбт, заключенных в срок, O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общее количество соглашений о предоставлении субсидий и иных мбт, подлежащих заключению, </w:t>
      </w:r>
      <w:r>
        <w:rPr>
          <w:noProof/>
          <w:position w:val="-8"/>
        </w:rPr>
        <w:drawing>
          <wp:inline distT="0" distB="0" distL="0" distR="0">
            <wp:extent cx="251460" cy="25146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";</w:t>
      </w:r>
    </w:p>
    <w:p w:rsidR="000269CA" w:rsidRDefault="000269CA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графу</w:t>
        </w:r>
      </w:hyperlink>
      <w:r>
        <w:t xml:space="preserve"> "Единица измерения" изложить в следующей редакции: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"доля";</w:t>
      </w:r>
    </w:p>
    <w:p w:rsidR="000269CA" w:rsidRDefault="000269CA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графу</w:t>
        </w:r>
      </w:hyperlink>
      <w:r>
        <w:t xml:space="preserve"> "Комментарии к расчету" изложить в следующей редакции: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"Р</w:t>
      </w:r>
      <w:r>
        <w:rPr>
          <w:vertAlign w:val="subscript"/>
        </w:rPr>
        <w:t>1.6</w:t>
      </w:r>
      <w:r>
        <w:t xml:space="preserve"> определяется по следующей формуле:</w:t>
      </w: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723265" cy="49276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ind w:firstLine="540"/>
        <w:jc w:val="both"/>
      </w:pPr>
      <w:r>
        <w:t xml:space="preserve">При расчете показателя оценивается соответствие требованиям </w:t>
      </w:r>
      <w:hyperlink r:id="rId21">
        <w:r>
          <w:rPr>
            <w:color w:val="0000FF"/>
          </w:rPr>
          <w:t>абзаца второго пункта 4.1 статьи 139</w:t>
        </w:r>
      </w:hyperlink>
      <w:r>
        <w:t xml:space="preserve"> и </w:t>
      </w:r>
      <w:hyperlink r:id="rId22">
        <w:r>
          <w:rPr>
            <w:color w:val="0000FF"/>
          </w:rPr>
          <w:t>части 7 статьи 139.1</w:t>
        </w:r>
      </w:hyperlink>
      <w:r>
        <w:t xml:space="preserve"> Бюджетного кодекса Российской Федерации.";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в пункте 2.1 в </w:t>
      </w:r>
      <w:hyperlink r:id="rId23">
        <w:r>
          <w:rPr>
            <w:color w:val="0000FF"/>
          </w:rPr>
          <w:t>графе</w:t>
        </w:r>
      </w:hyperlink>
      <w:r>
        <w:t xml:space="preserve"> "Комментарии к расчету" после слов "При расчете показателя не учитываются:" дополнить словами "бюджетные ассигнования, предусмотренные на материальное стимулирование работников органов государственной власти и на поощрение региональной и муниципальных управленческих команд;";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в </w:t>
      </w:r>
      <w:hyperlink r:id="rId24">
        <w:r>
          <w:rPr>
            <w:color w:val="0000FF"/>
          </w:rPr>
          <w:t>пункте 2.2</w:t>
        </w:r>
      </w:hyperlink>
      <w:r>
        <w:t>:</w:t>
      </w:r>
    </w:p>
    <w:p w:rsidR="000269CA" w:rsidRDefault="000269CA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графу</w:t>
        </w:r>
      </w:hyperlink>
      <w:r>
        <w:t xml:space="preserve"> "Наименование показателя" изложить в следующей редакции: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"Своевременность принятия НПА, служащих основанием для формирования проекта областного бюджета на очередной финансовый год и на плановый период, Р</w:t>
      </w:r>
      <w:r>
        <w:rPr>
          <w:vertAlign w:val="subscript"/>
        </w:rPr>
        <w:t>2.2</w:t>
      </w:r>
      <w:r>
        <w:t>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количество принятых НПА и (или) проектов НПА, согласованных Правовым департаментом Администрации Губернатора Самарской области до вступления в силу закона об областном бюджете на очередной финансовый год и на плановый период, Н</w:t>
      </w:r>
      <w:r>
        <w:rPr>
          <w:vertAlign w:val="subscript"/>
        </w:rPr>
        <w:t>i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общее количество НПА, необходимых для формирования проекта областного бюджета на очередной финансовый год и на плановый период, Н</w:t>
      </w:r>
      <w:r>
        <w:rPr>
          <w:vertAlign w:val="subscript"/>
        </w:rPr>
        <w:t>j</w:t>
      </w:r>
      <w:r>
        <w:t>";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в </w:t>
      </w:r>
      <w:hyperlink r:id="rId26">
        <w:r>
          <w:rPr>
            <w:color w:val="0000FF"/>
          </w:rPr>
          <w:t>графе</w:t>
        </w:r>
      </w:hyperlink>
      <w:r>
        <w:t xml:space="preserve"> "Комментарии к расчету":</w:t>
      </w:r>
    </w:p>
    <w:p w:rsidR="000269CA" w:rsidRDefault="000269CA">
      <w:pPr>
        <w:pStyle w:val="ConsPlusNormal"/>
        <w:spacing w:before="220"/>
        <w:ind w:firstLine="540"/>
        <w:jc w:val="both"/>
      </w:pPr>
      <w:hyperlink r:id="rId27">
        <w:r>
          <w:rPr>
            <w:color w:val="0000FF"/>
          </w:rPr>
          <w:t>второй абзац</w:t>
        </w:r>
      </w:hyperlink>
      <w:r>
        <w:t xml:space="preserve"> изложить в следующей редакции:</w:t>
      </w: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jc w:val="center"/>
      </w:pPr>
      <w:r>
        <w:t>"</w:t>
      </w:r>
      <w:r>
        <w:rPr>
          <w:noProof/>
          <w:position w:val="-22"/>
        </w:rPr>
        <w:drawing>
          <wp:inline distT="0" distB="0" distL="0" distR="0">
            <wp:extent cx="911860" cy="42989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";</w:t>
      </w: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ind w:firstLine="540"/>
        <w:jc w:val="both"/>
      </w:pPr>
      <w:hyperlink r:id="rId29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"При расчете значения Н</w:t>
      </w:r>
      <w:r>
        <w:rPr>
          <w:vertAlign w:val="subscript"/>
        </w:rPr>
        <w:t>i</w:t>
      </w:r>
      <w:r>
        <w:t xml:space="preserve"> учитываются принятые НПА, а также проекты НПА, прошедшие согласование в органах исполнительной власти Самарской области и в Правовом департаменте Администрации Губернатора Самарской области.";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в пункте 2.4 в графе "Комментарии к расчету" </w:t>
      </w:r>
      <w:hyperlink r:id="rId30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jc w:val="center"/>
      </w:pPr>
      <w:r>
        <w:t>"</w:t>
      </w:r>
      <w:r>
        <w:rPr>
          <w:noProof/>
          <w:position w:val="-50"/>
        </w:rPr>
        <w:drawing>
          <wp:inline distT="0" distB="0" distL="0" distR="0">
            <wp:extent cx="2053590" cy="78613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";</w:t>
      </w: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ind w:firstLine="540"/>
        <w:jc w:val="both"/>
      </w:pPr>
      <w:r>
        <w:t xml:space="preserve">в пункте 3.1 </w:t>
      </w:r>
      <w:hyperlink r:id="rId32">
        <w:r>
          <w:rPr>
            <w:color w:val="0000FF"/>
          </w:rPr>
          <w:t>графу</w:t>
        </w:r>
      </w:hyperlink>
      <w:r>
        <w:t xml:space="preserve"> "Комментарии к расчету" дополнить абзацем следующего содержания: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"При расчете показателя не учитываются объемы соответствующего областного софинансирования, высвобождающиеся в ноябре и декабре отчетного финансового года в связи с сокращением средств межбюджетных трансфертов.";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в пункте 3.2 в </w:t>
      </w:r>
      <w:hyperlink r:id="rId33">
        <w:r>
          <w:rPr>
            <w:color w:val="0000FF"/>
          </w:rPr>
          <w:t>графе</w:t>
        </w:r>
      </w:hyperlink>
      <w:r>
        <w:t xml:space="preserve"> "Комментарии к расчету" слова ", источником финансового обеспечения которой являются межбюджетные трансферты из федерального бюджета, предусмотренные на реализацию национальных проектов и Комплексного плана модернизации и расширения магистральной инфраструктуры" заменить словами ", источником финансового обеспечения которых являются межбюджетные трансферты из федерального бюджета, предусмотренные на реализацию национальных проектов и Комплексного плана модернизации и расширения магистральной инфраструктуры, а также объемы соответствующего областного софинансирования, высвобождающиеся в ноябре и декабре отчетного финансового года в связи с сокращением средств межбюджетных трансфертов.";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в пункте 6.1 в </w:t>
      </w:r>
      <w:hyperlink r:id="rId34">
        <w:r>
          <w:rPr>
            <w:color w:val="0000FF"/>
          </w:rPr>
          <w:t>графе</w:t>
        </w:r>
      </w:hyperlink>
      <w:r>
        <w:t xml:space="preserve"> "Наименование показателя" слова "эффективности использования и сохранности имущества Самарской области" заменить словами "распоряжения недвижимым и особо ценным движимым имуществом, закрепленным на праве оперативного управления, без получения соответствующего согласования с уполномоченным органом по управлению имуществом Самарской области";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в </w:t>
      </w:r>
      <w:hyperlink r:id="rId35">
        <w:r>
          <w:rPr>
            <w:color w:val="0000FF"/>
          </w:rPr>
          <w:t>пункте 6.2</w:t>
        </w:r>
      </w:hyperlink>
      <w:r>
        <w:t>:</w:t>
      </w:r>
    </w:p>
    <w:p w:rsidR="000269CA" w:rsidRDefault="000269CA">
      <w:pPr>
        <w:pStyle w:val="ConsPlusNormal"/>
        <w:spacing w:before="220"/>
        <w:ind w:firstLine="540"/>
        <w:jc w:val="both"/>
      </w:pPr>
      <w:hyperlink r:id="rId36">
        <w:r>
          <w:rPr>
            <w:color w:val="0000FF"/>
          </w:rPr>
          <w:t>графу</w:t>
        </w:r>
      </w:hyperlink>
      <w:r>
        <w:t xml:space="preserve"> "Наименование показателя" изложить в следующей редакции: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"Непревышение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государственного заказчика (заказчика), Р</w:t>
      </w:r>
      <w:r>
        <w:rPr>
          <w:vertAlign w:val="subscript"/>
        </w:rPr>
        <w:t>6.2</w:t>
      </w:r>
      <w:r>
        <w:t>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количество сформированных протоколов министерства по результатам контроля, предусмотренного </w:t>
      </w:r>
      <w:hyperlink r:id="rId37">
        <w:r>
          <w:rPr>
            <w:color w:val="0000FF"/>
          </w:rPr>
          <w:t>частью 5 статьи 99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предварительный контроль), A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lastRenderedPageBreak/>
        <w:t xml:space="preserve">общее количество планов-графиков, представленных государственным заказчиком (заказчиком) для проведения предварительного контроля, </w:t>
      </w:r>
      <w:r>
        <w:rPr>
          <w:noProof/>
          <w:position w:val="-8"/>
        </w:rPr>
        <w:drawing>
          <wp:inline distT="0" distB="0" distL="0" distR="0">
            <wp:extent cx="251460" cy="251460"/>
            <wp:effectExtent l="0" t="0" r="0" b="0"/>
            <wp:docPr id="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";</w:t>
      </w:r>
    </w:p>
    <w:p w:rsidR="000269CA" w:rsidRDefault="000269CA">
      <w:pPr>
        <w:pStyle w:val="ConsPlusNormal"/>
        <w:spacing w:before="220"/>
        <w:ind w:firstLine="540"/>
        <w:jc w:val="both"/>
      </w:pPr>
      <w:hyperlink r:id="rId39">
        <w:r>
          <w:rPr>
            <w:color w:val="0000FF"/>
          </w:rPr>
          <w:t>графу</w:t>
        </w:r>
      </w:hyperlink>
      <w:r>
        <w:t xml:space="preserve"> "Единица измерения" изложить в следующей редакции: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"доля";</w:t>
      </w:r>
    </w:p>
    <w:p w:rsidR="000269CA" w:rsidRDefault="000269CA">
      <w:pPr>
        <w:pStyle w:val="ConsPlusNormal"/>
        <w:spacing w:before="220"/>
        <w:ind w:firstLine="540"/>
        <w:jc w:val="both"/>
      </w:pPr>
      <w:hyperlink r:id="rId40">
        <w:r>
          <w:rPr>
            <w:color w:val="0000FF"/>
          </w:rPr>
          <w:t>графу</w:t>
        </w:r>
      </w:hyperlink>
      <w:r>
        <w:t xml:space="preserve"> "Комментарии к расчету" изложить в следующей редакции: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"Р</w:t>
      </w:r>
      <w:r>
        <w:rPr>
          <w:vertAlign w:val="subscript"/>
        </w:rPr>
        <w:t>6.2</w:t>
      </w:r>
      <w:r>
        <w:t xml:space="preserve"> определяется по следующей формуле:</w:t>
      </w: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jc w:val="center"/>
      </w:pPr>
      <w:r>
        <w:rPr>
          <w:noProof/>
          <w:position w:val="-27"/>
        </w:rPr>
        <w:drawing>
          <wp:inline distT="0" distB="0" distL="0" distR="0">
            <wp:extent cx="932815" cy="492760"/>
            <wp:effectExtent l="0" t="0" r="0" b="0"/>
            <wp:docPr id="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ind w:firstLine="540"/>
        <w:jc w:val="both"/>
      </w:pPr>
      <w:r>
        <w:t>При расчете показателя учитываются сформированные в рамках предварительного контроля протоколы в отношении главного администратора и (или) его подведомственных учреждений.";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в </w:t>
      </w:r>
      <w:hyperlink r:id="rId42">
        <w:r>
          <w:rPr>
            <w:color w:val="0000FF"/>
          </w:rPr>
          <w:t>пункте 6.3</w:t>
        </w:r>
      </w:hyperlink>
      <w:r>
        <w:t>:</w:t>
      </w:r>
    </w:p>
    <w:p w:rsidR="000269CA" w:rsidRDefault="000269CA">
      <w:pPr>
        <w:pStyle w:val="ConsPlusNormal"/>
        <w:spacing w:before="220"/>
        <w:ind w:firstLine="540"/>
        <w:jc w:val="both"/>
      </w:pPr>
      <w:hyperlink r:id="rId43">
        <w:r>
          <w:rPr>
            <w:color w:val="0000FF"/>
          </w:rPr>
          <w:t>графу</w:t>
        </w:r>
      </w:hyperlink>
      <w:r>
        <w:t xml:space="preserve"> "Наименование показателя" изложить в следующей редакции: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Качество осуществления ведомственного контроля в сфере закупок товаров, работ, услуг для обеспечения государственных нужд Самарской области, Р</w:t>
      </w:r>
      <w:r>
        <w:rPr>
          <w:vertAlign w:val="subscript"/>
        </w:rPr>
        <w:t>6.3</w:t>
      </w:r>
      <w:r>
        <w:t>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количество проведенных контрольных мероприятий ведомственного контроля в сфере закупок товаров, работ, услуг для обеспечения государственных нужд Самарской области, Q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общее количество контрольных мероприятий ведомственного контроля в сфере закупок товаров, работ, услуг для обеспечения государственных нужд Самарской области, установленных планом мероприятий ведомственного контроля на соответствующий год, </w:t>
      </w:r>
      <w:r>
        <w:rPr>
          <w:noProof/>
          <w:position w:val="-8"/>
        </w:rPr>
        <w:drawing>
          <wp:inline distT="0" distB="0" distL="0" distR="0">
            <wp:extent cx="251460" cy="251460"/>
            <wp:effectExtent l="0" t="0" r="0" b="0"/>
            <wp:docPr id="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";</w:t>
      </w:r>
    </w:p>
    <w:p w:rsidR="000269CA" w:rsidRDefault="000269CA">
      <w:pPr>
        <w:pStyle w:val="ConsPlusNormal"/>
        <w:spacing w:before="220"/>
        <w:ind w:firstLine="540"/>
        <w:jc w:val="both"/>
      </w:pPr>
      <w:hyperlink r:id="rId45">
        <w:r>
          <w:rPr>
            <w:color w:val="0000FF"/>
          </w:rPr>
          <w:t>графу</w:t>
        </w:r>
      </w:hyperlink>
      <w:r>
        <w:t xml:space="preserve"> "Комментарии к расчету" изложить в следующей редакции: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"Р</w:t>
      </w:r>
      <w:r>
        <w:rPr>
          <w:vertAlign w:val="subscript"/>
        </w:rPr>
        <w:t>6.3</w:t>
      </w:r>
      <w:r>
        <w:t xml:space="preserve"> определяется по следующей формуле:</w:t>
      </w: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jc w:val="center"/>
      </w:pPr>
      <w:r>
        <w:rPr>
          <w:noProof/>
          <w:position w:val="-21"/>
        </w:rPr>
        <w:drawing>
          <wp:inline distT="0" distB="0" distL="0" distR="0">
            <wp:extent cx="880110" cy="408940"/>
            <wp:effectExtent l="0" t="0" r="0" b="0"/>
            <wp:docPr id="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ind w:firstLine="540"/>
        <w:jc w:val="both"/>
      </w:pPr>
      <w:r>
        <w:t xml:space="preserve">Показатель рассчитывается в случае наличия у главного администратора подведомственных государственных учреждений, осуществляющих закупки в соответствии с Федеральным </w:t>
      </w:r>
      <w:hyperlink r:id="rId47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закупок, товаров, работ, услуг для обеспечения государственных и муниципальных нужд".";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48">
        <w:r>
          <w:rPr>
            <w:color w:val="0000FF"/>
          </w:rPr>
          <w:t>пункта 6.3</w:t>
        </w:r>
      </w:hyperlink>
      <w:r>
        <w:t xml:space="preserve"> дополнить пунктом следующего содержания:</w:t>
      </w:r>
    </w:p>
    <w:p w:rsidR="000269CA" w:rsidRDefault="00026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2438"/>
        <w:gridCol w:w="1559"/>
        <w:gridCol w:w="1275"/>
        <w:gridCol w:w="3005"/>
      </w:tblGrid>
      <w:tr w:rsidR="000269CA">
        <w:tc>
          <w:tcPr>
            <w:tcW w:w="794" w:type="dxa"/>
            <w:vAlign w:val="center"/>
          </w:tcPr>
          <w:p w:rsidR="000269CA" w:rsidRDefault="000269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  <w:vAlign w:val="center"/>
          </w:tcPr>
          <w:p w:rsidR="000269CA" w:rsidRDefault="000269C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0269CA" w:rsidRDefault="000269CA">
            <w:pPr>
              <w:pStyle w:val="ConsPlusNormal"/>
              <w:jc w:val="center"/>
            </w:pPr>
            <w:r>
              <w:t>Весовой коэффициент</w:t>
            </w:r>
          </w:p>
        </w:tc>
        <w:tc>
          <w:tcPr>
            <w:tcW w:w="1275" w:type="dxa"/>
            <w:vAlign w:val="center"/>
          </w:tcPr>
          <w:p w:rsidR="000269CA" w:rsidRDefault="000269C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005" w:type="dxa"/>
            <w:vAlign w:val="center"/>
          </w:tcPr>
          <w:p w:rsidR="000269CA" w:rsidRDefault="000269CA">
            <w:pPr>
              <w:pStyle w:val="ConsPlusNormal"/>
              <w:jc w:val="center"/>
            </w:pPr>
            <w:r>
              <w:t>Комментарии к расчету</w:t>
            </w:r>
          </w:p>
        </w:tc>
      </w:tr>
      <w:tr w:rsidR="000269C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left w:val="nil"/>
              <w:bottom w:val="nil"/>
              <w:right w:val="nil"/>
            </w:tcBorders>
          </w:tcPr>
          <w:p w:rsidR="000269CA" w:rsidRDefault="000269CA">
            <w:pPr>
              <w:pStyle w:val="ConsPlusNormal"/>
              <w:jc w:val="center"/>
            </w:pPr>
            <w:r>
              <w:t>"6.4.</w:t>
            </w:r>
          </w:p>
        </w:tc>
        <w:tc>
          <w:tcPr>
            <w:tcW w:w="2438" w:type="dxa"/>
            <w:tcBorders>
              <w:left w:val="nil"/>
              <w:bottom w:val="nil"/>
              <w:right w:val="nil"/>
            </w:tcBorders>
          </w:tcPr>
          <w:p w:rsidR="000269CA" w:rsidRDefault="000269CA">
            <w:pPr>
              <w:pStyle w:val="ConsPlusNormal"/>
              <w:jc w:val="both"/>
            </w:pPr>
            <w:r>
              <w:t xml:space="preserve">Качество осуществления закупок товаров, работ и услуг для обеспечения государственных нужд </w:t>
            </w:r>
            <w:r>
              <w:lastRenderedPageBreak/>
              <w:t>Самарской области, Р</w:t>
            </w:r>
            <w:r>
              <w:rPr>
                <w:vertAlign w:val="subscript"/>
              </w:rPr>
              <w:t>6.4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:rsidR="000269CA" w:rsidRDefault="000269CA">
            <w:pPr>
              <w:pStyle w:val="ConsPlusNormal"/>
              <w:jc w:val="center"/>
            </w:pPr>
            <w:r>
              <w:lastRenderedPageBreak/>
              <w:t>1,0</w:t>
            </w: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0269CA" w:rsidRDefault="000269CA">
            <w:pPr>
              <w:pStyle w:val="ConsPlusNormal"/>
              <w:jc w:val="center"/>
            </w:pPr>
            <w:r>
              <w:t>да/нет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:rsidR="000269CA" w:rsidRDefault="000269CA">
            <w:pPr>
              <w:pStyle w:val="ConsPlusNormal"/>
              <w:jc w:val="both"/>
            </w:pPr>
            <w:r>
              <w:t>Напротив наименования показателя ставится</w:t>
            </w:r>
          </w:p>
          <w:p w:rsidR="000269CA" w:rsidRDefault="000269CA">
            <w:pPr>
              <w:pStyle w:val="ConsPlusNormal"/>
              <w:jc w:val="both"/>
            </w:pPr>
            <w:r>
              <w:t xml:space="preserve">"0" - если имеются вынесенные постановления о привлечении к </w:t>
            </w:r>
            <w:r>
              <w:lastRenderedPageBreak/>
              <w:t>административной ответственности,</w:t>
            </w:r>
          </w:p>
          <w:p w:rsidR="000269CA" w:rsidRDefault="000269CA">
            <w:pPr>
              <w:pStyle w:val="ConsPlusNormal"/>
              <w:jc w:val="both"/>
            </w:pPr>
            <w:r>
              <w:t>"1" - если постановления о привлечении к административной ответственности отсутствуют. При расчете показателя оценивается наличие установленных фактов (вынесенных постановлений о привлечении к административной ответственности) нарушения законодательства Российской Федерации о контрактной системе в сфере закупок и правовых (нормативных правовых) актов в сфере организации осуществления закупок товаров, работ, услуг и исполнения обязательств, установленных заключенными контрактами (гражданско-правовыми договорами) для обеспечения государственных нужд, у соответствующего главного администратора и (или) его подведомственных учреждений";</w:t>
            </w:r>
          </w:p>
        </w:tc>
      </w:tr>
    </w:tbl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ind w:firstLine="540"/>
        <w:jc w:val="both"/>
      </w:pPr>
      <w:hyperlink r:id="rId49">
        <w:r>
          <w:rPr>
            <w:color w:val="0000FF"/>
          </w:rPr>
          <w:t>приложение 2</w:t>
        </w:r>
      </w:hyperlink>
      <w:r>
        <w:t xml:space="preserve"> к Методике изложить в редакции согласно </w:t>
      </w:r>
      <w:hyperlink w:anchor="P114">
        <w:r>
          <w:rPr>
            <w:color w:val="0000FF"/>
          </w:rPr>
          <w:t>приложению</w:t>
        </w:r>
      </w:hyperlink>
      <w:r>
        <w:t xml:space="preserve"> к настоящему Приказу.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2. Установить, что оценка качества финансового менеджмента в отношении министерства молодежной политики Самарской области осуществляется начиная с проведения мониторинга по итогам первого полугодия 2024 года.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департамент исполнения областного бюджета и отчетности.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4. Опубликовать настоящий Приказ на официальном сайте Правительства Самарской области в информационно-телекоммуникационной сети Интернет.</w:t>
      </w:r>
    </w:p>
    <w:p w:rsidR="000269CA" w:rsidRDefault="000269CA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официального опубликования.</w:t>
      </w: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jc w:val="right"/>
      </w:pPr>
      <w:r>
        <w:t>Министр</w:t>
      </w:r>
    </w:p>
    <w:p w:rsidR="000269CA" w:rsidRDefault="000269CA">
      <w:pPr>
        <w:pStyle w:val="ConsPlusNormal"/>
        <w:jc w:val="right"/>
      </w:pPr>
      <w:r>
        <w:t>А.В.ПРЯМИЛОВ</w:t>
      </w: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jc w:val="right"/>
        <w:outlineLvl w:val="0"/>
      </w:pPr>
      <w:bookmarkStart w:id="0" w:name="P114"/>
      <w:bookmarkEnd w:id="0"/>
      <w:r>
        <w:t>Приложение</w:t>
      </w:r>
    </w:p>
    <w:p w:rsidR="000269CA" w:rsidRDefault="000269CA">
      <w:pPr>
        <w:pStyle w:val="ConsPlusNormal"/>
        <w:jc w:val="right"/>
      </w:pPr>
      <w:r>
        <w:lastRenderedPageBreak/>
        <w:t>к Приказу</w:t>
      </w:r>
    </w:p>
    <w:p w:rsidR="000269CA" w:rsidRDefault="000269CA">
      <w:pPr>
        <w:pStyle w:val="ConsPlusNormal"/>
        <w:jc w:val="right"/>
      </w:pPr>
      <w:r>
        <w:t>министерства управления финансами</w:t>
      </w:r>
    </w:p>
    <w:p w:rsidR="000269CA" w:rsidRDefault="000269CA">
      <w:pPr>
        <w:pStyle w:val="ConsPlusNormal"/>
        <w:jc w:val="right"/>
      </w:pPr>
      <w:r>
        <w:t>Самарской области</w:t>
      </w:r>
    </w:p>
    <w:p w:rsidR="000269CA" w:rsidRDefault="000269CA">
      <w:pPr>
        <w:pStyle w:val="ConsPlusNormal"/>
        <w:jc w:val="right"/>
      </w:pPr>
      <w:r>
        <w:t>от 30 июня 2023 г. N 01-07/47н</w:t>
      </w: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sectPr w:rsidR="000269CA" w:rsidSect="00E121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852"/>
        <w:gridCol w:w="737"/>
        <w:gridCol w:w="2232"/>
        <w:gridCol w:w="1527"/>
        <w:gridCol w:w="2054"/>
        <w:gridCol w:w="2254"/>
        <w:gridCol w:w="2181"/>
        <w:gridCol w:w="1870"/>
      </w:tblGrid>
      <w:tr w:rsidR="000269CA">
        <w:tc>
          <w:tcPr>
            <w:tcW w:w="3852" w:type="dxa"/>
            <w:vMerge w:val="restart"/>
          </w:tcPr>
          <w:p w:rsidR="000269CA" w:rsidRDefault="000269CA">
            <w:pPr>
              <w:pStyle w:val="ConsPlusNormal"/>
              <w:jc w:val="center"/>
            </w:pPr>
            <w:r>
              <w:lastRenderedPageBreak/>
              <w:t>Наименование главного администратора средств областного бюджета</w:t>
            </w:r>
          </w:p>
        </w:tc>
        <w:tc>
          <w:tcPr>
            <w:tcW w:w="737" w:type="dxa"/>
            <w:vMerge w:val="restart"/>
          </w:tcPr>
          <w:p w:rsidR="000269CA" w:rsidRDefault="00026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118" w:type="dxa"/>
            <w:gridSpan w:val="6"/>
          </w:tcPr>
          <w:p w:rsidR="000269CA" w:rsidRDefault="000269CA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0269CA">
        <w:tc>
          <w:tcPr>
            <w:tcW w:w="3852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737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Соблюдение главными администраторами средств областного бюджета (далее - главные администраторы) сроков представления документов и материалов, установленных нормативными правовыми актами Самарской области (далее - НПА), регламентирующими процесс формирования областного бюджета, Р</w:t>
            </w:r>
            <w:r>
              <w:rPr>
                <w:vertAlign w:val="subscript"/>
              </w:rPr>
              <w:t>1.1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Качество информации о расходных обязательствах, представляемой главными администраторами в реестре действующих расходных обязательств, Р</w:t>
            </w:r>
            <w:r>
              <w:rPr>
                <w:vertAlign w:val="subscript"/>
              </w:rPr>
              <w:t>1.2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Соблюдение главными администраторами срока представления заявки на финансирование на очередной месяц, начиная с февраля, в соответствии с требованиями действующего законодательства (без учета безвозмездных поступлений), Р</w:t>
            </w:r>
            <w:r>
              <w:rPr>
                <w:vertAlign w:val="subscript"/>
              </w:rPr>
              <w:t>1.3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Утверждение правовым актом значений базового норматива на оказание государственной услуги, значений отраслевых корректирующих коэффициентов, значений нормативных затрат на оказание государственной услуги, затрат на выполнение работы до начала очередного финансового года, Р</w:t>
            </w:r>
            <w:r>
              <w:rPr>
                <w:vertAlign w:val="subscript"/>
              </w:rPr>
              <w:t>1.4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Соблюдение главными администраторами срока представления квартальных прогнозов перечислений по расходам областного бюджета, в соответствии с требованиями действующего законодательства (без учета безвозмездных поступлений), Р</w:t>
            </w:r>
            <w:r>
              <w:rPr>
                <w:vertAlign w:val="subscript"/>
              </w:rPr>
              <w:t>1.5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  <w:jc w:val="center"/>
            </w:pPr>
            <w:r>
              <w:t xml:space="preserve">Соблюдение главными администраторами сроков заключения соглашений о предоставлении субсидий и иных межбюджетных трансфертов из областного бюджета местным бюджетам (далее - соглашения о предоставлении субсидий и иных мбт) </w:t>
            </w:r>
            <w:hyperlink w:anchor="P409">
              <w:r>
                <w:rPr>
                  <w:color w:val="0000FF"/>
                </w:rPr>
                <w:t>&lt;1&gt;</w:t>
              </w:r>
            </w:hyperlink>
            <w:r>
              <w:t>, P</w:t>
            </w:r>
            <w:r>
              <w:rPr>
                <w:vertAlign w:val="subscript"/>
              </w:rPr>
              <w:t>1.6</w:t>
            </w:r>
          </w:p>
        </w:tc>
      </w:tr>
      <w:tr w:rsidR="000269CA">
        <w:tc>
          <w:tcPr>
            <w:tcW w:w="3852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737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  <w:jc w:val="center"/>
            </w:pPr>
            <w:r>
              <w:t>1,0</w:t>
            </w: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 xml:space="preserve">Министерство экономического развития и инвестиций Самарской </w:t>
            </w:r>
            <w:r>
              <w:lastRenderedPageBreak/>
              <w:t>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lastRenderedPageBreak/>
              <w:t>704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lastRenderedPageBreak/>
              <w:t>Министерство имущественных отношений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lastRenderedPageBreak/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Министерство туризма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 xml:space="preserve">Управление записи актов гражданского состояния Самарской </w:t>
            </w:r>
            <w:r>
              <w:lastRenderedPageBreak/>
              <w:t>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lastRenderedPageBreak/>
              <w:t>727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lastRenderedPageBreak/>
              <w:t>Государственная инспекция строительного надзора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852" w:type="dxa"/>
          </w:tcPr>
          <w:p w:rsidR="000269CA" w:rsidRDefault="000269CA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32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2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0" w:type="dxa"/>
          </w:tcPr>
          <w:p w:rsidR="000269CA" w:rsidRDefault="000269CA">
            <w:pPr>
              <w:pStyle w:val="ConsPlusNormal"/>
            </w:pPr>
          </w:p>
        </w:tc>
      </w:tr>
    </w:tbl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ind w:firstLine="540"/>
        <w:jc w:val="both"/>
      </w:pPr>
      <w:r>
        <w:t>--------------------------------</w:t>
      </w:r>
    </w:p>
    <w:p w:rsidR="000269CA" w:rsidRDefault="000269CA">
      <w:pPr>
        <w:pStyle w:val="ConsPlusNormal"/>
        <w:spacing w:before="220"/>
        <w:ind w:firstLine="540"/>
        <w:jc w:val="both"/>
      </w:pPr>
      <w:bookmarkStart w:id="1" w:name="P409"/>
      <w:bookmarkEnd w:id="1"/>
      <w:r>
        <w:t>&lt;1&gt; Показатель рассчитывается в случае предоставления межбюджетных трансфертов местным бюджетам.</w:t>
      </w:r>
    </w:p>
    <w:p w:rsidR="000269CA" w:rsidRDefault="00026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05"/>
        <w:gridCol w:w="794"/>
        <w:gridCol w:w="2778"/>
        <w:gridCol w:w="2314"/>
        <w:gridCol w:w="2778"/>
        <w:gridCol w:w="1378"/>
        <w:gridCol w:w="1459"/>
      </w:tblGrid>
      <w:tr w:rsidR="000269CA">
        <w:tc>
          <w:tcPr>
            <w:tcW w:w="4505" w:type="dxa"/>
            <w:vMerge w:val="restart"/>
          </w:tcPr>
          <w:p w:rsidR="000269CA" w:rsidRDefault="000269CA">
            <w:pPr>
              <w:pStyle w:val="ConsPlusNormal"/>
              <w:jc w:val="center"/>
            </w:pPr>
            <w:r>
              <w:t>Наименование главного администратора средств областного бюджета</w:t>
            </w:r>
          </w:p>
        </w:tc>
        <w:tc>
          <w:tcPr>
            <w:tcW w:w="794" w:type="dxa"/>
            <w:vMerge w:val="restart"/>
          </w:tcPr>
          <w:p w:rsidR="000269CA" w:rsidRDefault="00026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07" w:type="dxa"/>
            <w:gridSpan w:val="5"/>
          </w:tcPr>
          <w:p w:rsidR="000269CA" w:rsidRDefault="000269CA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0269CA">
        <w:tc>
          <w:tcPr>
            <w:tcW w:w="4505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794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Доля бюджетных ассигнований, сформированных в рамках государственных программ Самарской области (далее - государственная программа) и ведомственных целевых программ (далее - ВЦП) в отчетном финансовом году (за исключением средств, распределяемых в течение финансового года за счет зарезервированных ассигнований), Р</w:t>
            </w:r>
            <w:r>
              <w:rPr>
                <w:vertAlign w:val="subscript"/>
              </w:rPr>
              <w:t>2.1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Своевременность принятия НПА, служащих основанием для формирования проекта областного бюджета на очередной финансовый год и на плановый период, Р</w:t>
            </w:r>
            <w:r>
              <w:rPr>
                <w:vertAlign w:val="subscript"/>
              </w:rPr>
              <w:t>2.2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Доля учтенных в законе об областном бюджете на текущий финансовый год и на плановый период бюджетных проектировок в общем объеме заявленных главными администраторами в министерство управления финансами Самарской области (далее - министерство) бюджетных проектировок при формировании проекта бюджета на очередной финансовый год и на плановый период, Р</w:t>
            </w:r>
            <w:r>
              <w:rPr>
                <w:vertAlign w:val="subscript"/>
              </w:rPr>
              <w:t>2.3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Внесение изменений в кассовый план в части расходов областного бюджета (без учета безвозмездных поступлений), Р</w:t>
            </w:r>
            <w:r>
              <w:rPr>
                <w:vertAlign w:val="subscript"/>
              </w:rPr>
              <w:t>2.4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Использование доведенных предельных объемов финансирования (без учета безвозмездных поступлений), Р</w:t>
            </w:r>
            <w:r>
              <w:rPr>
                <w:vertAlign w:val="subscript"/>
              </w:rPr>
              <w:t>2.5</w:t>
            </w:r>
          </w:p>
        </w:tc>
      </w:tr>
      <w:tr w:rsidR="000269CA">
        <w:tc>
          <w:tcPr>
            <w:tcW w:w="4505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794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lastRenderedPageBreak/>
              <w:t>Министерство транспорта и автомобильных дорог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lastRenderedPageBreak/>
              <w:t>Главное управление организации торгов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Министерство туризма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 xml:space="preserve">Министерство социально-демографической и </w:t>
            </w:r>
            <w:r>
              <w:lastRenderedPageBreak/>
              <w:t>семейной политики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lastRenderedPageBreak/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4505" w:type="dxa"/>
          </w:tcPr>
          <w:p w:rsidR="000269CA" w:rsidRDefault="000269CA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794" w:type="dxa"/>
          </w:tcPr>
          <w:p w:rsidR="000269CA" w:rsidRDefault="000269CA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7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59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</w:tbl>
    <w:p w:rsidR="000269CA" w:rsidRDefault="00026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46"/>
        <w:gridCol w:w="737"/>
        <w:gridCol w:w="2277"/>
        <w:gridCol w:w="2304"/>
        <w:gridCol w:w="1457"/>
        <w:gridCol w:w="986"/>
        <w:gridCol w:w="1268"/>
        <w:gridCol w:w="1953"/>
        <w:gridCol w:w="1140"/>
        <w:gridCol w:w="1078"/>
      </w:tblGrid>
      <w:tr w:rsidR="000269CA">
        <w:tc>
          <w:tcPr>
            <w:tcW w:w="3446" w:type="dxa"/>
            <w:vMerge w:val="restart"/>
          </w:tcPr>
          <w:p w:rsidR="000269CA" w:rsidRDefault="000269CA">
            <w:pPr>
              <w:pStyle w:val="ConsPlusNormal"/>
              <w:jc w:val="center"/>
            </w:pPr>
            <w:r>
              <w:t>Наименование главного администратора средств областного бюджета</w:t>
            </w:r>
          </w:p>
        </w:tc>
        <w:tc>
          <w:tcPr>
            <w:tcW w:w="737" w:type="dxa"/>
            <w:vMerge w:val="restart"/>
          </w:tcPr>
          <w:p w:rsidR="000269CA" w:rsidRDefault="00026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463" w:type="dxa"/>
            <w:gridSpan w:val="8"/>
          </w:tcPr>
          <w:p w:rsidR="000269CA" w:rsidRDefault="000269CA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0269CA">
        <w:tc>
          <w:tcPr>
            <w:tcW w:w="3446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737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Доля освоенных на конец отчетного финансового года бюджетных ассигнований (с учетом безвозмездных поступлений), за исключением средств, предусмотренных на реализацию национальных проектов и Комплексного плана модернизации и расширения магистральной инфраструктуры, Р</w:t>
            </w:r>
            <w:r>
              <w:rPr>
                <w:vertAlign w:val="subscript"/>
              </w:rPr>
              <w:t>3.1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  <w:jc w:val="center"/>
            </w:pPr>
            <w:r>
              <w:t xml:space="preserve">Доля освоенных на конец отчетного финансового года бюджетных ассигнований, предусмотренных на реализацию национальных проектов и Комплексного плана модернизации и расширения магистральной инфраструктуры (с учетом безвозмездных поступлений) </w:t>
            </w:r>
            <w:hyperlink w:anchor="P1024">
              <w:r>
                <w:rPr>
                  <w:color w:val="0000FF"/>
                </w:rPr>
                <w:t>&lt;2&gt;</w:t>
              </w:r>
            </w:hyperlink>
            <w:r>
              <w:t>, Р</w:t>
            </w:r>
            <w:r>
              <w:rPr>
                <w:vertAlign w:val="subscript"/>
              </w:rPr>
              <w:t>3.2</w:t>
            </w: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Отсутствие просроченной кредиторской задолженности, в том числе у подведомственных государственных учреждений Самарской области, Р</w:t>
            </w:r>
            <w:r>
              <w:rPr>
                <w:vertAlign w:val="subscript"/>
              </w:rPr>
              <w:t>3.3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  <w:jc w:val="center"/>
            </w:pPr>
            <w:r>
              <w:t xml:space="preserve">Эффективность исполнения главными администраторами государственных программ и ВЦП </w:t>
            </w:r>
            <w:hyperlink w:anchor="P1025">
              <w:r>
                <w:rPr>
                  <w:color w:val="0000FF"/>
                </w:rPr>
                <w:t>&lt;3&gt;</w:t>
              </w:r>
            </w:hyperlink>
            <w:r>
              <w:t>, Р</w:t>
            </w:r>
            <w:r>
              <w:rPr>
                <w:vertAlign w:val="subscript"/>
              </w:rPr>
              <w:t>3.4</w:t>
            </w:r>
          </w:p>
        </w:tc>
        <w:tc>
          <w:tcPr>
            <w:tcW w:w="1268" w:type="dxa"/>
          </w:tcPr>
          <w:p w:rsidR="000269CA" w:rsidRDefault="000269CA">
            <w:pPr>
              <w:pStyle w:val="ConsPlusNormal"/>
              <w:jc w:val="center"/>
            </w:pPr>
            <w:r>
              <w:t xml:space="preserve">Эффективность использования субсидий, предоставляемых главными администраторами муниципальным образованиям Самарской области </w:t>
            </w:r>
            <w:hyperlink w:anchor="P1026">
              <w:r>
                <w:rPr>
                  <w:color w:val="0000FF"/>
                </w:rPr>
                <w:t>&lt;4&gt;</w:t>
              </w:r>
            </w:hyperlink>
            <w:r>
              <w:t>, Р</w:t>
            </w:r>
            <w:r>
              <w:rPr>
                <w:vertAlign w:val="subscript"/>
              </w:rPr>
              <w:t>3.5</w:t>
            </w: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 xml:space="preserve">Отклонение уточненного плана по налоговым и неналоговым доходам, сложившегося на конец отчетного финансового года, от первоначального плана доходов, заявленного главными администраторами до начала отчетного финансового года (без учета </w:t>
            </w:r>
            <w:r>
              <w:lastRenderedPageBreak/>
              <w:t>безвозмездных поступлений), Р</w:t>
            </w:r>
            <w:r>
              <w:rPr>
                <w:vertAlign w:val="subscript"/>
              </w:rPr>
              <w:t>4.1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lastRenderedPageBreak/>
              <w:t xml:space="preserve">Своевременность и качество ежегодной оценки эффективности налоговых расходов Самарской области </w:t>
            </w:r>
            <w:hyperlink w:anchor="P1027">
              <w:r>
                <w:rPr>
                  <w:color w:val="0000FF"/>
                </w:rPr>
                <w:t>&lt;5&gt;</w:t>
              </w:r>
            </w:hyperlink>
            <w:r>
              <w:t>, Р</w:t>
            </w:r>
            <w:r>
              <w:rPr>
                <w:vertAlign w:val="subscript"/>
              </w:rPr>
              <w:t>4.2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  <w:jc w:val="center"/>
            </w:pPr>
            <w:r>
              <w:t xml:space="preserve">Качество администрирования дебиторской задолженности прошлых лет </w:t>
            </w:r>
            <w:hyperlink w:anchor="P1028">
              <w:r>
                <w:rPr>
                  <w:color w:val="0000FF"/>
                </w:rPr>
                <w:t>&lt;6&gt;</w:t>
              </w:r>
            </w:hyperlink>
            <w:r>
              <w:t>, Р</w:t>
            </w:r>
            <w:r>
              <w:rPr>
                <w:vertAlign w:val="subscript"/>
              </w:rPr>
              <w:t>4.3</w:t>
            </w:r>
          </w:p>
        </w:tc>
      </w:tr>
      <w:tr w:rsidR="000269CA">
        <w:tc>
          <w:tcPr>
            <w:tcW w:w="3446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737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68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lastRenderedPageBreak/>
              <w:t>Министерство культуры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lastRenderedPageBreak/>
              <w:t>Уполномоченный по правам человека в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Министерство туризма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 xml:space="preserve">Министерство социально-демографической и семейной </w:t>
            </w:r>
            <w:r>
              <w:lastRenderedPageBreak/>
              <w:t>политики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lastRenderedPageBreak/>
              <w:t>733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lastRenderedPageBreak/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  <w:tr w:rsidR="000269CA">
        <w:tc>
          <w:tcPr>
            <w:tcW w:w="3446" w:type="dxa"/>
          </w:tcPr>
          <w:p w:rsidR="000269CA" w:rsidRDefault="000269CA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7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0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45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6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26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95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4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78" w:type="dxa"/>
          </w:tcPr>
          <w:p w:rsidR="000269CA" w:rsidRDefault="000269CA">
            <w:pPr>
              <w:pStyle w:val="ConsPlusNormal"/>
            </w:pPr>
          </w:p>
        </w:tc>
      </w:tr>
    </w:tbl>
    <w:p w:rsidR="000269CA" w:rsidRDefault="000269CA">
      <w:pPr>
        <w:pStyle w:val="ConsPlusNormal"/>
        <w:sectPr w:rsidR="000269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ind w:firstLine="540"/>
        <w:jc w:val="both"/>
      </w:pPr>
      <w:r>
        <w:t>--------------------------------</w:t>
      </w:r>
    </w:p>
    <w:p w:rsidR="000269CA" w:rsidRDefault="000269CA">
      <w:pPr>
        <w:pStyle w:val="ConsPlusNormal"/>
        <w:spacing w:before="220"/>
        <w:ind w:firstLine="540"/>
        <w:jc w:val="both"/>
      </w:pPr>
      <w:bookmarkStart w:id="2" w:name="P1024"/>
      <w:bookmarkEnd w:id="2"/>
      <w:r>
        <w:t>&lt;2&gt; Показатель рассчитывается в случае предусмотренных главному администратору бюджетных ассигнований на реализацию национальных проектов (включая Комплексный план модернизации и расширения магистральной инфраструктуры).</w:t>
      </w:r>
    </w:p>
    <w:p w:rsidR="000269CA" w:rsidRDefault="000269CA">
      <w:pPr>
        <w:pStyle w:val="ConsPlusNormal"/>
        <w:spacing w:before="220"/>
        <w:ind w:firstLine="540"/>
        <w:jc w:val="both"/>
      </w:pPr>
      <w:bookmarkStart w:id="3" w:name="P1025"/>
      <w:bookmarkEnd w:id="3"/>
      <w:r>
        <w:t>&lt;3&gt; Показатель рассчитывается в случае реализации главным администратором в году, предшествующем отчетному финансовому году, государственных программ и (или) ВЦП.</w:t>
      </w:r>
    </w:p>
    <w:p w:rsidR="000269CA" w:rsidRDefault="000269CA">
      <w:pPr>
        <w:pStyle w:val="ConsPlusNormal"/>
        <w:spacing w:before="220"/>
        <w:ind w:firstLine="540"/>
        <w:jc w:val="both"/>
      </w:pPr>
      <w:bookmarkStart w:id="4" w:name="P1026"/>
      <w:bookmarkEnd w:id="4"/>
      <w:r>
        <w:t>&lt;4&gt; Показатель рассчитывается в случае предоставления субсидий местным бюджетам.</w:t>
      </w:r>
    </w:p>
    <w:p w:rsidR="000269CA" w:rsidRDefault="000269CA">
      <w:pPr>
        <w:pStyle w:val="ConsPlusNormal"/>
        <w:spacing w:before="220"/>
        <w:ind w:firstLine="540"/>
        <w:jc w:val="both"/>
      </w:pPr>
      <w:bookmarkStart w:id="5" w:name="P1027"/>
      <w:bookmarkEnd w:id="5"/>
      <w:r>
        <w:t>&lt;5&gt; В отношении департамента информационных технологий и связи Самарской области и министерства энергетики и жилищно-коммунального хозяйства Самарской области показатель применяется начиная с проведения мониторинга качества финансового менеджмента главных администраторов средств областного бюджета по итогам 2023 года.</w:t>
      </w:r>
    </w:p>
    <w:p w:rsidR="000269CA" w:rsidRDefault="000269CA">
      <w:pPr>
        <w:pStyle w:val="ConsPlusNormal"/>
        <w:spacing w:before="220"/>
        <w:ind w:firstLine="540"/>
        <w:jc w:val="both"/>
      </w:pPr>
      <w:bookmarkStart w:id="6" w:name="P1028"/>
      <w:bookmarkEnd w:id="6"/>
      <w:r>
        <w:t>&lt;6&gt; Показатель рассчитывается в случае возврата дебиторской задолженности прошлых лет.</w:t>
      </w:r>
    </w:p>
    <w:p w:rsidR="000269CA" w:rsidRDefault="00026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310"/>
        <w:gridCol w:w="737"/>
        <w:gridCol w:w="914"/>
        <w:gridCol w:w="2314"/>
        <w:gridCol w:w="828"/>
        <w:gridCol w:w="1550"/>
        <w:gridCol w:w="2047"/>
        <w:gridCol w:w="1714"/>
        <w:gridCol w:w="1428"/>
        <w:gridCol w:w="1783"/>
      </w:tblGrid>
      <w:tr w:rsidR="000269CA">
        <w:tc>
          <w:tcPr>
            <w:tcW w:w="3310" w:type="dxa"/>
            <w:vMerge w:val="restart"/>
          </w:tcPr>
          <w:p w:rsidR="000269CA" w:rsidRDefault="000269CA">
            <w:pPr>
              <w:pStyle w:val="ConsPlusNormal"/>
              <w:jc w:val="center"/>
            </w:pPr>
            <w:r>
              <w:t>Наименование главного администратора средств областного бюджета</w:t>
            </w:r>
          </w:p>
        </w:tc>
        <w:tc>
          <w:tcPr>
            <w:tcW w:w="737" w:type="dxa"/>
            <w:vMerge w:val="restart"/>
          </w:tcPr>
          <w:p w:rsidR="000269CA" w:rsidRDefault="000269C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2578" w:type="dxa"/>
            <w:gridSpan w:val="8"/>
          </w:tcPr>
          <w:p w:rsidR="000269CA" w:rsidRDefault="000269CA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0269CA">
        <w:tc>
          <w:tcPr>
            <w:tcW w:w="3310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737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Своевременность представления главными администраторами бюджетной отчетности, Р</w:t>
            </w:r>
            <w:r>
              <w:rPr>
                <w:vertAlign w:val="subscript"/>
              </w:rPr>
              <w:t>5.1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 xml:space="preserve">Своевременность исполнения представлений и предписаний органов государственного финансового контроля Самарской области, направленных главным администраторам и их подведомственным учреждениям по результатам проведенных указанными органами контрольных </w:t>
            </w:r>
            <w:r>
              <w:lastRenderedPageBreak/>
              <w:t xml:space="preserve">мероприятий и содержащих информацию о выявленных нарушениях и обязательных для исполнения требованиях </w:t>
            </w:r>
            <w:hyperlink w:anchor="P1391">
              <w:r>
                <w:rPr>
                  <w:color w:val="0000FF"/>
                </w:rPr>
                <w:t>&lt;7&gt;</w:t>
              </w:r>
            </w:hyperlink>
            <w:r>
              <w:t>, Р</w:t>
            </w:r>
            <w:r>
              <w:rPr>
                <w:vertAlign w:val="subscript"/>
              </w:rPr>
              <w:t>5.2</w:t>
            </w: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lastRenderedPageBreak/>
              <w:t>Доля средств на осуществление расходов по исполнительным листам, Р</w:t>
            </w:r>
            <w:r>
              <w:rPr>
                <w:vertAlign w:val="subscript"/>
              </w:rPr>
              <w:t>5.3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 xml:space="preserve">Соответствие объемов субсидий, отраженных в плане финансово-хозяйственной деятельности, объемам субсидий, указанным в соглашениях о предоставлении субсидий по соответствующей </w:t>
            </w:r>
            <w:r>
              <w:lastRenderedPageBreak/>
              <w:t>классификации, Р</w:t>
            </w:r>
            <w:r>
              <w:rPr>
                <w:vertAlign w:val="subscript"/>
              </w:rPr>
              <w:t>5.4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  <w:jc w:val="center"/>
            </w:pPr>
            <w:r>
              <w:lastRenderedPageBreak/>
              <w:t xml:space="preserve">Соответствие объемов субсидий, отраженных в сведениях о планируемых операциях с целевыми субсидиями (субсидиями на капитальные вложения, грантами в форме субсидий), объемам субсидий, указанным в соглашениях о предоставлении </w:t>
            </w:r>
            <w:r>
              <w:lastRenderedPageBreak/>
              <w:t xml:space="preserve">субсидий по соответствующей классификации </w:t>
            </w:r>
            <w:hyperlink w:anchor="P1392">
              <w:r>
                <w:rPr>
                  <w:color w:val="0000FF"/>
                </w:rPr>
                <w:t>&lt;8&gt;</w:t>
              </w:r>
            </w:hyperlink>
            <w:r>
              <w:t>, Р</w:t>
            </w:r>
            <w:r>
              <w:rPr>
                <w:vertAlign w:val="subscript"/>
              </w:rPr>
              <w:t>5.5</w:t>
            </w: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lastRenderedPageBreak/>
              <w:t xml:space="preserve">Размещение государственными бюджетными и автономными учреждениями Самарской области в специализированном программном обеспечении министерства сканированной копии информации о </w:t>
            </w:r>
            <w:r>
              <w:lastRenderedPageBreak/>
              <w:t>распределении показателей ПФХД в соответствии с требованиями действующего законодательства, Р</w:t>
            </w:r>
            <w:r>
              <w:rPr>
                <w:vertAlign w:val="subscript"/>
              </w:rPr>
              <w:t>5.6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lastRenderedPageBreak/>
              <w:t xml:space="preserve">Обеспечение размещения государственными учреждениями Самарской области информации на официальном сайте в сети Интернет (www.bus.gov.ru) в соответствии </w:t>
            </w:r>
            <w:r>
              <w:lastRenderedPageBreak/>
              <w:t>с требованиями действующего законодательства, Р</w:t>
            </w:r>
            <w:r>
              <w:rPr>
                <w:vertAlign w:val="subscript"/>
              </w:rPr>
              <w:t>5.7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lastRenderedPageBreak/>
              <w:t>Размещение на официальном сайте в сети Интернет (www.bus.gov.ru) информации о результатах независимой оценки качества оказания услуг учреждениями Самарской области, оказывающими услуги в сферах здравоохранения</w:t>
            </w:r>
            <w:r>
              <w:lastRenderedPageBreak/>
              <w:t>, образования, культуры и социального обслуживания, Р</w:t>
            </w:r>
            <w:r>
              <w:rPr>
                <w:vertAlign w:val="subscript"/>
              </w:rPr>
              <w:t>5.8</w:t>
            </w:r>
          </w:p>
        </w:tc>
      </w:tr>
      <w:tr w:rsidR="000269CA">
        <w:tc>
          <w:tcPr>
            <w:tcW w:w="3310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737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Самарская Губернская Дума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 xml:space="preserve">Министерство здравоохранения </w:t>
            </w:r>
            <w:r>
              <w:lastRenderedPageBreak/>
              <w:t>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lastRenderedPageBreak/>
              <w:t>708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lastRenderedPageBreak/>
              <w:t>Министерство промышленности и торговли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Министерство спорта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lastRenderedPageBreak/>
              <w:t>Главное управление организации торгов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Департамент по вопросам общественной безопасности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Министерство туризма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 xml:space="preserve">Государственная жилищная </w:t>
            </w:r>
            <w:r>
              <w:lastRenderedPageBreak/>
              <w:t>инспекция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lastRenderedPageBreak/>
              <w:t>Счетная палата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Министерство управления финансами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  <w:tr w:rsidR="000269CA">
        <w:tc>
          <w:tcPr>
            <w:tcW w:w="3310" w:type="dxa"/>
          </w:tcPr>
          <w:p w:rsidR="000269CA" w:rsidRDefault="000269CA">
            <w:pPr>
              <w:pStyle w:val="ConsPlusNormal"/>
            </w:pPr>
            <w: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9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14" w:type="dxa"/>
          </w:tcPr>
          <w:p w:rsidR="000269CA" w:rsidRDefault="000269CA">
            <w:pPr>
              <w:pStyle w:val="ConsPlusNormal"/>
            </w:pPr>
          </w:p>
        </w:tc>
        <w:tc>
          <w:tcPr>
            <w:tcW w:w="8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7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714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3" w:type="dxa"/>
          </w:tcPr>
          <w:p w:rsidR="000269CA" w:rsidRDefault="000269CA">
            <w:pPr>
              <w:pStyle w:val="ConsPlusNormal"/>
              <w:jc w:val="center"/>
            </w:pPr>
            <w:r>
              <w:t>0</w:t>
            </w:r>
          </w:p>
        </w:tc>
      </w:tr>
    </w:tbl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ind w:firstLine="540"/>
        <w:jc w:val="both"/>
      </w:pPr>
      <w:r>
        <w:t>--------------------------------</w:t>
      </w:r>
    </w:p>
    <w:p w:rsidR="000269CA" w:rsidRDefault="000269CA">
      <w:pPr>
        <w:pStyle w:val="ConsPlusNormal"/>
        <w:spacing w:before="220"/>
        <w:ind w:firstLine="540"/>
        <w:jc w:val="both"/>
      </w:pPr>
      <w:bookmarkStart w:id="7" w:name="P1391"/>
      <w:bookmarkEnd w:id="7"/>
      <w:r>
        <w:t>&lt;7&gt; Данный показатель рассчитывается в случае направления главному администратору и (или) его подведомственным государственным учреждениям Самарской области Счетной палатой Самарской области и (или) государственной инспекцией финансового контроля Самарской области представлений и предписаний по результатам проведенных в отчетном году контрольных мероприятий.</w:t>
      </w:r>
    </w:p>
    <w:p w:rsidR="000269CA" w:rsidRDefault="000269CA">
      <w:pPr>
        <w:pStyle w:val="ConsPlusNormal"/>
        <w:spacing w:before="220"/>
        <w:ind w:firstLine="540"/>
        <w:jc w:val="both"/>
      </w:pPr>
      <w:bookmarkStart w:id="8" w:name="P1392"/>
      <w:bookmarkEnd w:id="8"/>
      <w:r>
        <w:t>&lt;8&gt; Данный показатель рассчитывается в случае представления подведомственным соответствующему главному администратору государственным бюджетным (автономным) учреждениям Самарской области указанной субсидии.</w:t>
      </w:r>
    </w:p>
    <w:p w:rsidR="000269CA" w:rsidRDefault="000269C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35"/>
        <w:gridCol w:w="737"/>
        <w:gridCol w:w="1687"/>
        <w:gridCol w:w="1229"/>
        <w:gridCol w:w="1848"/>
        <w:gridCol w:w="1490"/>
        <w:gridCol w:w="1728"/>
        <w:gridCol w:w="2081"/>
        <w:gridCol w:w="1265"/>
        <w:gridCol w:w="1193"/>
      </w:tblGrid>
      <w:tr w:rsidR="000269CA">
        <w:tc>
          <w:tcPr>
            <w:tcW w:w="3535" w:type="dxa"/>
            <w:vMerge w:val="restart"/>
          </w:tcPr>
          <w:p w:rsidR="000269CA" w:rsidRDefault="000269CA">
            <w:pPr>
              <w:pStyle w:val="ConsPlusNormal"/>
              <w:jc w:val="center"/>
            </w:pPr>
            <w:r>
              <w:t xml:space="preserve">Наименование главного </w:t>
            </w:r>
            <w:r>
              <w:lastRenderedPageBreak/>
              <w:t>администратора средств областного бюджета</w:t>
            </w:r>
          </w:p>
        </w:tc>
        <w:tc>
          <w:tcPr>
            <w:tcW w:w="737" w:type="dxa"/>
            <w:vMerge w:val="restart"/>
          </w:tcPr>
          <w:p w:rsidR="000269CA" w:rsidRDefault="000269CA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2521" w:type="dxa"/>
            <w:gridSpan w:val="8"/>
          </w:tcPr>
          <w:p w:rsidR="000269CA" w:rsidRDefault="000269CA">
            <w:pPr>
              <w:pStyle w:val="ConsPlusNormal"/>
              <w:jc w:val="center"/>
            </w:pPr>
            <w:r>
              <w:t>Наименование показателя с весовым коэффициентом</w:t>
            </w:r>
          </w:p>
        </w:tc>
      </w:tr>
      <w:tr w:rsidR="000269CA">
        <w:tc>
          <w:tcPr>
            <w:tcW w:w="3535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737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Объем предоставленной главными администраторами (администраторами) доходов областного бюджета в государственную информационную систему о государственных и муниципальных платежах информации, необходимой для уплаты денежных средств, Р</w:t>
            </w:r>
            <w:r>
              <w:rPr>
                <w:vertAlign w:val="subscript"/>
              </w:rPr>
              <w:t>5.9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  <w:jc w:val="center"/>
            </w:pPr>
            <w:r>
              <w:t xml:space="preserve">Отсутствие штрафных санкций, связанных с нарушением условий предоставления (расходования), и (или) нецелевого использования межбюджетных трансфертов и иных безвозмездных поступлений в областной бюджет </w:t>
            </w:r>
            <w:hyperlink w:anchor="P1755">
              <w:r>
                <w:rPr>
                  <w:color w:val="0000FF"/>
                </w:rPr>
                <w:t>&lt;9&gt;</w:t>
              </w:r>
            </w:hyperlink>
            <w:r>
              <w:t>, Р</w:t>
            </w:r>
            <w:r>
              <w:rPr>
                <w:vertAlign w:val="subscript"/>
              </w:rPr>
              <w:t>5.10</w:t>
            </w: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Отсутствие направленных министерством уведомлений о приостановлении операций по расходованию средств на лицевых счетах, открытых в министерстве, в связи с нарушением процедур исполнения судебных актов и (или) решений налогового органа о взыскании налога, сбора, пеней и штрафов, предусматривающих обращение взыскания на средства бюджета Самарской области, в отчетном периоде, Р</w:t>
            </w:r>
            <w:r>
              <w:rPr>
                <w:vertAlign w:val="subscript"/>
              </w:rPr>
              <w:t>5.11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Отсутствие расходов, взысканных с главного администратора и его подведомственных учреждений в соответствии с решениями налоговых органов о взыскании налога, сбора, страховых взносов, пени, штрафа, процентов за счет денежных средств, отраженных на лицевых счетах налогоплательщика, Р</w:t>
            </w:r>
            <w:r>
              <w:rPr>
                <w:vertAlign w:val="subscript"/>
              </w:rPr>
              <w:t>5.12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  <w:jc w:val="center"/>
            </w:pPr>
            <w:r>
              <w:t xml:space="preserve">Наличие нарушений, выявленных уполномоченным органом по управлению имуществом Самарской области, в части распоряжения недвижимым и особо ценным движимым имуществом, закрепленным на праве оперативного управления, без получения соответствующего согласования с уполномоченным органом по управлению имуществом Самарской области </w:t>
            </w:r>
            <w:hyperlink w:anchor="P1756">
              <w:r>
                <w:rPr>
                  <w:color w:val="0000FF"/>
                </w:rPr>
                <w:t>&lt;10&gt;</w:t>
              </w:r>
            </w:hyperlink>
            <w:r>
              <w:t>, Р</w:t>
            </w:r>
            <w:r>
              <w:rPr>
                <w:vertAlign w:val="subscript"/>
              </w:rPr>
              <w:t>6.1</w:t>
            </w: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Непревышение объема финансового обеспечения, включенного в планы-графики, над объемом финансового обеспечения для осуществления закупок, утвержденным и доведенным до государственного заказчика (заказчика), Р</w:t>
            </w:r>
            <w:r>
              <w:rPr>
                <w:vertAlign w:val="subscript"/>
              </w:rPr>
              <w:t>6.2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  <w:jc w:val="center"/>
            </w:pPr>
            <w:r>
              <w:t xml:space="preserve">Качество осуществления ведомственного контроля в сфере закупок товаров, работ, услуг для обеспечения государственных нужд Самарской области </w:t>
            </w:r>
            <w:hyperlink w:anchor="P1757">
              <w:r>
                <w:rPr>
                  <w:color w:val="0000FF"/>
                </w:rPr>
                <w:t>&lt;11&gt;</w:t>
              </w:r>
            </w:hyperlink>
            <w:r>
              <w:t>, Р</w:t>
            </w:r>
            <w:r>
              <w:rPr>
                <w:vertAlign w:val="subscript"/>
              </w:rPr>
              <w:t>6.3</w:t>
            </w: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Качество осуществления закупок товаров, работ и услуг для обеспечения государственных нужд Самарской области, Р</w:t>
            </w:r>
            <w:r>
              <w:rPr>
                <w:vertAlign w:val="subscript"/>
              </w:rPr>
              <w:t>6.4</w:t>
            </w:r>
          </w:p>
        </w:tc>
      </w:tr>
      <w:tr w:rsidR="000269CA">
        <w:tc>
          <w:tcPr>
            <w:tcW w:w="3535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737" w:type="dxa"/>
            <w:vMerge/>
          </w:tcPr>
          <w:p w:rsidR="000269CA" w:rsidRDefault="000269CA">
            <w:pPr>
              <w:pStyle w:val="ConsPlusNormal"/>
            </w:pP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1,0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lastRenderedPageBreak/>
              <w:t>Самарская Губернская Дума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Министерство экономического развития и инвестиций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Министерство имущественных отношений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Министерство транспорта и автомобильных дорог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Министерство сельского хозяйства и продовольствия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Министерство здравоохранения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Министерство промышленности и торговли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Министерство образования и науки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Министерство культуры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Министерство строительства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lastRenderedPageBreak/>
              <w:t>Министерство спорта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Департамент информационных технологий и связи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Служба мировых судей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Министерство труда, занятости и миграционной политики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Главное управление организации торгов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Департамент охоты и рыболовства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Избирательная комиссия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Уполномоченный по правам человека в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Департамент ценового и тарифного регулирования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lastRenderedPageBreak/>
              <w:t>Департамент по вопросам общественной безопасности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Министерство туризма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Управление записи актов гражданского состояния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Государственная инспекция строительного надзора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Управление государственной архивной службы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Государственная жилищная инспекция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Счетная палата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Департамент ветеринарии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t xml:space="preserve">Министерство управления </w:t>
            </w:r>
            <w:r>
              <w:lastRenderedPageBreak/>
              <w:t>финансами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lastRenderedPageBreak/>
              <w:t>777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  <w:tr w:rsidR="000269CA">
        <w:tc>
          <w:tcPr>
            <w:tcW w:w="3535" w:type="dxa"/>
          </w:tcPr>
          <w:p w:rsidR="000269CA" w:rsidRDefault="000269CA">
            <w:pPr>
              <w:pStyle w:val="ConsPlusNormal"/>
            </w:pPr>
            <w:r>
              <w:lastRenderedPageBreak/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737" w:type="dxa"/>
          </w:tcPr>
          <w:p w:rsidR="000269CA" w:rsidRDefault="000269CA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1687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29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848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90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8" w:type="dxa"/>
          </w:tcPr>
          <w:p w:rsidR="000269CA" w:rsidRDefault="000269CA">
            <w:pPr>
              <w:pStyle w:val="ConsPlusNormal"/>
            </w:pPr>
          </w:p>
        </w:tc>
        <w:tc>
          <w:tcPr>
            <w:tcW w:w="2081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65" w:type="dxa"/>
          </w:tcPr>
          <w:p w:rsidR="000269CA" w:rsidRDefault="000269CA">
            <w:pPr>
              <w:pStyle w:val="ConsPlusNormal"/>
            </w:pPr>
          </w:p>
        </w:tc>
        <w:tc>
          <w:tcPr>
            <w:tcW w:w="1193" w:type="dxa"/>
          </w:tcPr>
          <w:p w:rsidR="000269CA" w:rsidRDefault="000269CA">
            <w:pPr>
              <w:pStyle w:val="ConsPlusNormal"/>
              <w:jc w:val="center"/>
            </w:pPr>
            <w:r>
              <w:t>1</w:t>
            </w:r>
          </w:p>
        </w:tc>
      </w:tr>
    </w:tbl>
    <w:p w:rsidR="000269CA" w:rsidRDefault="000269CA">
      <w:pPr>
        <w:pStyle w:val="ConsPlusNormal"/>
        <w:sectPr w:rsidR="000269C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ind w:firstLine="540"/>
        <w:jc w:val="both"/>
      </w:pPr>
      <w:r>
        <w:t>--------------------------------</w:t>
      </w:r>
    </w:p>
    <w:p w:rsidR="000269CA" w:rsidRDefault="000269CA">
      <w:pPr>
        <w:pStyle w:val="ConsPlusNormal"/>
        <w:spacing w:before="220"/>
        <w:ind w:firstLine="540"/>
        <w:jc w:val="both"/>
      </w:pPr>
      <w:bookmarkStart w:id="9" w:name="P1755"/>
      <w:bookmarkEnd w:id="9"/>
      <w:r>
        <w:t>&lt;9&gt; Данный показатель рассчитывается в случае предоставления соответствующему главному администратору межбюджетных трансфертов и (или) иных средств, за нарушение предусмотренных действующим законодательством обязательств по которым могут быть применены меры ответственности.</w:t>
      </w:r>
    </w:p>
    <w:p w:rsidR="000269CA" w:rsidRDefault="000269CA">
      <w:pPr>
        <w:pStyle w:val="ConsPlusNormal"/>
        <w:spacing w:before="220"/>
        <w:ind w:firstLine="540"/>
        <w:jc w:val="both"/>
      </w:pPr>
      <w:bookmarkStart w:id="10" w:name="P1756"/>
      <w:bookmarkEnd w:id="10"/>
      <w:r>
        <w:t>&lt;10&gt; Данный показатель рассчитывается в случае проведения в отношении главного администратора и (или) его подведомственных государственных учреждений Самарской области уполномоченным органом по управлению имуществом Самарской области проверочных мероприятий.</w:t>
      </w:r>
    </w:p>
    <w:p w:rsidR="000269CA" w:rsidRDefault="000269CA">
      <w:pPr>
        <w:pStyle w:val="ConsPlusNormal"/>
        <w:spacing w:before="220"/>
        <w:ind w:firstLine="540"/>
        <w:jc w:val="both"/>
      </w:pPr>
      <w:bookmarkStart w:id="11" w:name="P1757"/>
      <w:bookmarkEnd w:id="11"/>
      <w:r>
        <w:t xml:space="preserve">&lt;11&gt; Данный показатель рассчитывается в случае наличия у главного администратора подведомственных государственных учреждений, осуществляющих закупки в соответствии с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закупок, товаров, работ, услуг для обеспечения государственных и муниципальных нужд".</w:t>
      </w: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jc w:val="both"/>
      </w:pPr>
    </w:p>
    <w:p w:rsidR="000269CA" w:rsidRDefault="000269C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420B" w:rsidRDefault="0055420B"/>
    <w:sectPr w:rsidR="0055420B" w:rsidSect="005C19B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0269CA"/>
    <w:rsid w:val="000269CA"/>
    <w:rsid w:val="00095E64"/>
    <w:rsid w:val="00101F10"/>
    <w:rsid w:val="0055420B"/>
    <w:rsid w:val="0056711B"/>
    <w:rsid w:val="0084782E"/>
    <w:rsid w:val="00922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9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269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269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269C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269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269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269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269C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256&amp;n=168410&amp;dst=102253" TargetMode="External"/><Relationship Id="rId18" Type="http://schemas.openxmlformats.org/officeDocument/2006/relationships/hyperlink" Target="https://login.consultant.ru/link/?req=doc&amp;base=RLAW256&amp;n=168410&amp;dst=102365" TargetMode="External"/><Relationship Id="rId26" Type="http://schemas.openxmlformats.org/officeDocument/2006/relationships/hyperlink" Target="https://login.consultant.ru/link/?req=doc&amp;base=RLAW256&amp;n=168410&amp;dst=103836" TargetMode="External"/><Relationship Id="rId39" Type="http://schemas.openxmlformats.org/officeDocument/2006/relationships/hyperlink" Target="https://login.consultant.ru/link/?req=doc&amp;base=RLAW256&amp;n=168410&amp;dst=10257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32230&amp;dst=6589" TargetMode="External"/><Relationship Id="rId34" Type="http://schemas.openxmlformats.org/officeDocument/2006/relationships/hyperlink" Target="https://login.consultant.ru/link/?req=doc&amp;base=RLAW256&amp;n=168410&amp;dst=102565" TargetMode="External"/><Relationship Id="rId42" Type="http://schemas.openxmlformats.org/officeDocument/2006/relationships/hyperlink" Target="https://login.consultant.ru/link/?req=doc&amp;base=RLAW256&amp;n=168410&amp;dst=102574" TargetMode="External"/><Relationship Id="rId47" Type="http://schemas.openxmlformats.org/officeDocument/2006/relationships/hyperlink" Target="https://login.consultant.ru/link/?req=doc&amp;base=LAW&amp;n=413281" TargetMode="External"/><Relationship Id="rId50" Type="http://schemas.openxmlformats.org/officeDocument/2006/relationships/hyperlink" Target="https://login.consultant.ru/link/?req=doc&amp;base=LAW&amp;n=413281" TargetMode="External"/><Relationship Id="rId7" Type="http://schemas.openxmlformats.org/officeDocument/2006/relationships/hyperlink" Target="https://login.consultant.ru/link/?req=doc&amp;base=RLAW256&amp;n=168410" TargetMode="External"/><Relationship Id="rId12" Type="http://schemas.openxmlformats.org/officeDocument/2006/relationships/hyperlink" Target="https://login.consultant.ru/link/?req=doc&amp;base=RLAW256&amp;n=168410&amp;dst=100025" TargetMode="External"/><Relationship Id="rId17" Type="http://schemas.openxmlformats.org/officeDocument/2006/relationships/image" Target="media/image1.wmf"/><Relationship Id="rId25" Type="http://schemas.openxmlformats.org/officeDocument/2006/relationships/hyperlink" Target="https://login.consultant.ru/link/?req=doc&amp;base=RLAW256&amp;n=168410&amp;dst=102378" TargetMode="External"/><Relationship Id="rId33" Type="http://schemas.openxmlformats.org/officeDocument/2006/relationships/hyperlink" Target="https://login.consultant.ru/link/?req=doc&amp;base=RLAW256&amp;n=168410&amp;dst=102425" TargetMode="External"/><Relationship Id="rId38" Type="http://schemas.openxmlformats.org/officeDocument/2006/relationships/image" Target="media/image5.wmf"/><Relationship Id="rId46" Type="http://schemas.openxmlformats.org/officeDocument/2006/relationships/image" Target="media/image8.wmf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256&amp;n=168410&amp;dst=102363" TargetMode="External"/><Relationship Id="rId20" Type="http://schemas.openxmlformats.org/officeDocument/2006/relationships/image" Target="media/image2.wmf"/><Relationship Id="rId29" Type="http://schemas.openxmlformats.org/officeDocument/2006/relationships/hyperlink" Target="https://login.consultant.ru/link/?req=doc&amp;base=RLAW256&amp;n=168410&amp;dst=103836" TargetMode="External"/><Relationship Id="rId41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256&amp;n=150823&amp;dst=100010" TargetMode="External"/><Relationship Id="rId11" Type="http://schemas.openxmlformats.org/officeDocument/2006/relationships/hyperlink" Target="https://login.consultant.ru/link/?req=doc&amp;base=RLAW256&amp;n=168410&amp;dst=100024" TargetMode="External"/><Relationship Id="rId24" Type="http://schemas.openxmlformats.org/officeDocument/2006/relationships/hyperlink" Target="https://login.consultant.ru/link/?req=doc&amp;base=RLAW256&amp;n=168410&amp;dst=102377" TargetMode="External"/><Relationship Id="rId32" Type="http://schemas.openxmlformats.org/officeDocument/2006/relationships/hyperlink" Target="https://login.consultant.ru/link/?req=doc&amp;base=RLAW256&amp;n=168410&amp;dst=102416" TargetMode="External"/><Relationship Id="rId37" Type="http://schemas.openxmlformats.org/officeDocument/2006/relationships/hyperlink" Target="https://login.consultant.ru/link/?req=doc&amp;base=LAW&amp;n=413281&amp;dst=2038" TargetMode="External"/><Relationship Id="rId40" Type="http://schemas.openxmlformats.org/officeDocument/2006/relationships/hyperlink" Target="https://login.consultant.ru/link/?req=doc&amp;base=RLAW256&amp;n=168410&amp;dst=102573" TargetMode="External"/><Relationship Id="rId45" Type="http://schemas.openxmlformats.org/officeDocument/2006/relationships/hyperlink" Target="https://login.consultant.ru/link/?req=doc&amp;base=RLAW256&amp;n=168410&amp;dst=102578" TargetMode="External"/><Relationship Id="rId5" Type="http://schemas.openxmlformats.org/officeDocument/2006/relationships/hyperlink" Target="https://login.consultant.ru/link/?req=doc&amp;base=LAW&amp;n=432230&amp;dst=4889" TargetMode="External"/><Relationship Id="rId15" Type="http://schemas.openxmlformats.org/officeDocument/2006/relationships/hyperlink" Target="https://login.consultant.ru/link/?req=doc&amp;base=RLAW256&amp;n=168410&amp;dst=102362" TargetMode="External"/><Relationship Id="rId23" Type="http://schemas.openxmlformats.org/officeDocument/2006/relationships/hyperlink" Target="https://login.consultant.ru/link/?req=doc&amp;base=RLAW256&amp;n=168410&amp;dst=105107" TargetMode="External"/><Relationship Id="rId28" Type="http://schemas.openxmlformats.org/officeDocument/2006/relationships/image" Target="media/image3.wmf"/><Relationship Id="rId36" Type="http://schemas.openxmlformats.org/officeDocument/2006/relationships/hyperlink" Target="https://login.consultant.ru/link/?req=doc&amp;base=RLAW256&amp;n=168410&amp;dst=102570" TargetMode="External"/><Relationship Id="rId49" Type="http://schemas.openxmlformats.org/officeDocument/2006/relationships/hyperlink" Target="https://login.consultant.ru/link/?req=doc&amp;base=RLAW256&amp;n=168410&amp;dst=103852" TargetMode="External"/><Relationship Id="rId10" Type="http://schemas.openxmlformats.org/officeDocument/2006/relationships/hyperlink" Target="https://login.consultant.ru/link/?req=doc&amp;base=RLAW256&amp;n=168410&amp;dst=102222" TargetMode="External"/><Relationship Id="rId19" Type="http://schemas.openxmlformats.org/officeDocument/2006/relationships/hyperlink" Target="https://login.consultant.ru/link/?req=doc&amp;base=RLAW256&amp;n=168410&amp;dst=102366" TargetMode="External"/><Relationship Id="rId31" Type="http://schemas.openxmlformats.org/officeDocument/2006/relationships/image" Target="media/image4.wmf"/><Relationship Id="rId44" Type="http://schemas.openxmlformats.org/officeDocument/2006/relationships/image" Target="media/image7.wmf"/><Relationship Id="rId5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256&amp;n=168410&amp;dst=100014" TargetMode="External"/><Relationship Id="rId14" Type="http://schemas.openxmlformats.org/officeDocument/2006/relationships/hyperlink" Target="https://login.consultant.ru/link/?req=doc&amp;base=RLAW256&amp;n=168410&amp;dst=102296" TargetMode="External"/><Relationship Id="rId22" Type="http://schemas.openxmlformats.org/officeDocument/2006/relationships/hyperlink" Target="https://login.consultant.ru/link/?req=doc&amp;base=LAW&amp;n=432230&amp;dst=7363" TargetMode="External"/><Relationship Id="rId27" Type="http://schemas.openxmlformats.org/officeDocument/2006/relationships/hyperlink" Target="https://login.consultant.ru/link/?req=doc&amp;base=RLAW256&amp;n=168410&amp;dst=103836" TargetMode="External"/><Relationship Id="rId30" Type="http://schemas.openxmlformats.org/officeDocument/2006/relationships/hyperlink" Target="https://login.consultant.ru/link/?req=doc&amp;base=RLAW256&amp;n=168410&amp;dst=102399" TargetMode="External"/><Relationship Id="rId35" Type="http://schemas.openxmlformats.org/officeDocument/2006/relationships/hyperlink" Target="https://login.consultant.ru/link/?req=doc&amp;base=RLAW256&amp;n=168410&amp;dst=102569" TargetMode="External"/><Relationship Id="rId43" Type="http://schemas.openxmlformats.org/officeDocument/2006/relationships/hyperlink" Target="https://login.consultant.ru/link/?req=doc&amp;base=RLAW256&amp;n=168410&amp;dst=102575" TargetMode="External"/><Relationship Id="rId48" Type="http://schemas.openxmlformats.org/officeDocument/2006/relationships/hyperlink" Target="https://login.consultant.ru/link/?req=doc&amp;base=RLAW256&amp;n=168410&amp;dst=102574" TargetMode="External"/><Relationship Id="rId8" Type="http://schemas.openxmlformats.org/officeDocument/2006/relationships/hyperlink" Target="https://login.consultant.ru/link/?req=doc&amp;base=RLAW256&amp;n=168410&amp;dst=100013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5640</Words>
  <Characters>32151</Characters>
  <Application>Microsoft Office Word</Application>
  <DocSecurity>0</DocSecurity>
  <Lines>267</Lines>
  <Paragraphs>75</Paragraphs>
  <ScaleCrop>false</ScaleCrop>
  <Company>Reanimator Extreme Edition</Company>
  <LinksUpToDate>false</LinksUpToDate>
  <CharactersWithSpaces>37716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Medvedkina</dc:creator>
  <cp:lastModifiedBy>Medvedkina</cp:lastModifiedBy>
  <cp:revision>1</cp:revision>
  <dcterms:created xsi:type="dcterms:W3CDTF">2024-04-26T11:40:00Z</dcterms:created>
  <dcterms:modified xsi:type="dcterms:W3CDTF">2024-04-26T11:41:00Z</dcterms:modified>
</cp:coreProperties>
</file>