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6F" w:rsidRDefault="00D43BC5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95116F" w:rsidRDefault="0095116F">
      <w:pPr>
        <w:pStyle w:val="ConsPlusTitle0"/>
        <w:jc w:val="center"/>
      </w:pPr>
    </w:p>
    <w:p w:rsidR="0095116F" w:rsidRDefault="00D43BC5">
      <w:pPr>
        <w:pStyle w:val="ConsPlusTitle0"/>
        <w:jc w:val="center"/>
      </w:pPr>
      <w:r>
        <w:t>ПОСТАНОВЛЕНИЕ</w:t>
      </w:r>
    </w:p>
    <w:p w:rsidR="0095116F" w:rsidRDefault="00D43BC5">
      <w:pPr>
        <w:pStyle w:val="ConsPlusTitle0"/>
        <w:jc w:val="center"/>
      </w:pPr>
      <w:r>
        <w:t>от 27 февраля 2020 г. N 208</w:t>
      </w:r>
    </w:p>
    <w:p w:rsidR="0095116F" w:rsidRDefault="0095116F">
      <w:pPr>
        <w:pStyle w:val="ConsPlusTitle0"/>
        <w:jc w:val="center"/>
      </w:pPr>
    </w:p>
    <w:p w:rsidR="0095116F" w:rsidRDefault="00D43BC5">
      <w:pPr>
        <w:pStyle w:val="ConsPlusTitle0"/>
        <w:jc w:val="center"/>
      </w:pPr>
      <w:r>
        <w:t>ОБ УТВЕРЖДЕНИИ ФЕДЕРАЛЬНОГО СТАНДАРТА</w:t>
      </w:r>
    </w:p>
    <w:p w:rsidR="0095116F" w:rsidRDefault="00D43BC5">
      <w:pPr>
        <w:pStyle w:val="ConsPlusTitle0"/>
        <w:jc w:val="center"/>
      </w:pPr>
      <w:r>
        <w:t>ВНУТРЕННЕГО ГОСУДАРСТВЕННОГО (МУНИЦИПАЛЬНОГО) ФИНАНСОВОГО</w:t>
      </w:r>
    </w:p>
    <w:p w:rsidR="0095116F" w:rsidRDefault="00D43BC5">
      <w:pPr>
        <w:pStyle w:val="ConsPlusTitle0"/>
        <w:jc w:val="center"/>
      </w:pPr>
      <w:r>
        <w:t>КОНТРОЛЯ "ПЛАНИРОВАНИЕ ПРОВЕРОК, РЕВИЗИЙ И ОБСЛЕДОВАНИЙ"</w:t>
      </w:r>
    </w:p>
    <w:p w:rsidR="0095116F" w:rsidRDefault="009511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1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6F" w:rsidRDefault="009511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6F" w:rsidRDefault="009511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>от 06.09.20</w:t>
            </w:r>
            <w:r>
              <w:rPr>
                <w:color w:val="392C69"/>
              </w:rPr>
              <w:t xml:space="preserve">21 </w:t>
            </w:r>
            <w:hyperlink r:id="rId7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8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 от 09.12</w:t>
            </w:r>
            <w:r>
              <w:rPr>
                <w:color w:val="392C69"/>
              </w:rPr>
              <w:t xml:space="preserve">.2022 </w:t>
            </w:r>
            <w:hyperlink r:id="rId9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02.03.2023 </w:t>
            </w:r>
            <w:hyperlink r:id="rId10" w:tooltip="Постановление Правительства РФ от 02.03.2023 N 34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6F" w:rsidRDefault="0095116F">
            <w:pPr>
              <w:pStyle w:val="ConsPlusNormal0"/>
            </w:pPr>
          </w:p>
        </w:tc>
      </w:tr>
    </w:tbl>
    <w:p w:rsidR="0095116F" w:rsidRDefault="0095116F">
      <w:pPr>
        <w:pStyle w:val="ConsPlusNormal0"/>
        <w:jc w:val="both"/>
      </w:pPr>
    </w:p>
    <w:p w:rsidR="0095116F" w:rsidRDefault="00D43BC5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3 статьи 26</w:t>
        </w:r>
        <w:r>
          <w:rPr>
            <w:color w:val="0000FF"/>
          </w:rPr>
          <w:t>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33" w:tooltip="ФЕДЕРАЛЬНЫЙ СТАНДАРТ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"Планирование проверок, ревизий и обследований".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3. Установить, что органы внутреннего государственного (муниципального) финансо</w:t>
      </w:r>
      <w:r>
        <w:t>вого контроля при планировании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на 2021 год вправе определять объекты контро</w:t>
      </w:r>
      <w:r>
        <w:t>ля в соответствии с требованиями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действовавшими по состоянию</w:t>
      </w:r>
      <w:r>
        <w:t xml:space="preserve"> на 1 июля 2020 г.</w:t>
      </w:r>
    </w:p>
    <w:p w:rsidR="0095116F" w:rsidRDefault="00D43BC5">
      <w:pPr>
        <w:pStyle w:val="ConsPlusNormal0"/>
        <w:jc w:val="both"/>
      </w:pPr>
      <w:r>
        <w:t xml:space="preserve">(п. 3 введен </w:t>
      </w:r>
      <w:hyperlink r:id="rId12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95116F" w:rsidRDefault="0095116F">
      <w:pPr>
        <w:pStyle w:val="ConsPlusNormal0"/>
        <w:jc w:val="both"/>
      </w:pPr>
    </w:p>
    <w:p w:rsidR="0095116F" w:rsidRDefault="00D43BC5">
      <w:pPr>
        <w:pStyle w:val="ConsPlusNormal0"/>
        <w:jc w:val="right"/>
      </w:pPr>
      <w:r>
        <w:t>Председатель Правительства</w:t>
      </w:r>
    </w:p>
    <w:p w:rsidR="0095116F" w:rsidRDefault="00D43BC5">
      <w:pPr>
        <w:pStyle w:val="ConsPlusNormal0"/>
        <w:jc w:val="right"/>
      </w:pPr>
      <w:r>
        <w:t>Российской Федерации</w:t>
      </w:r>
    </w:p>
    <w:p w:rsidR="0095116F" w:rsidRDefault="00D43BC5">
      <w:pPr>
        <w:pStyle w:val="ConsPlusNormal0"/>
        <w:jc w:val="right"/>
      </w:pPr>
      <w:r>
        <w:t>М.МИШУСТИН</w:t>
      </w:r>
    </w:p>
    <w:p w:rsidR="0095116F" w:rsidRDefault="0095116F">
      <w:pPr>
        <w:pStyle w:val="ConsPlusNormal0"/>
        <w:jc w:val="both"/>
      </w:pPr>
    </w:p>
    <w:p w:rsidR="0095116F" w:rsidRDefault="0095116F">
      <w:pPr>
        <w:pStyle w:val="ConsPlusNormal0"/>
        <w:jc w:val="both"/>
      </w:pPr>
    </w:p>
    <w:p w:rsidR="0095116F" w:rsidRDefault="0095116F">
      <w:pPr>
        <w:pStyle w:val="ConsPlusNormal0"/>
        <w:jc w:val="both"/>
      </w:pPr>
    </w:p>
    <w:p w:rsidR="0095116F" w:rsidRDefault="0095116F">
      <w:pPr>
        <w:pStyle w:val="ConsPlusNormal0"/>
        <w:jc w:val="both"/>
      </w:pPr>
    </w:p>
    <w:p w:rsidR="0095116F" w:rsidRDefault="0095116F">
      <w:pPr>
        <w:pStyle w:val="ConsPlusNormal0"/>
        <w:jc w:val="both"/>
      </w:pPr>
    </w:p>
    <w:p w:rsidR="0095116F" w:rsidRDefault="00D43BC5">
      <w:pPr>
        <w:pStyle w:val="ConsPlusNormal0"/>
        <w:jc w:val="right"/>
        <w:outlineLvl w:val="0"/>
      </w:pPr>
      <w:r>
        <w:t>Утвержден</w:t>
      </w:r>
    </w:p>
    <w:p w:rsidR="0095116F" w:rsidRDefault="00D43BC5">
      <w:pPr>
        <w:pStyle w:val="ConsPlusNormal0"/>
        <w:jc w:val="right"/>
      </w:pPr>
      <w:r>
        <w:t>постановлением Правительства</w:t>
      </w:r>
    </w:p>
    <w:p w:rsidR="0095116F" w:rsidRDefault="00D43BC5">
      <w:pPr>
        <w:pStyle w:val="ConsPlusNormal0"/>
        <w:jc w:val="right"/>
      </w:pPr>
      <w:r>
        <w:t>Российской Федерации</w:t>
      </w:r>
    </w:p>
    <w:p w:rsidR="0095116F" w:rsidRDefault="00D43BC5">
      <w:pPr>
        <w:pStyle w:val="ConsPlusNormal0"/>
        <w:jc w:val="right"/>
      </w:pPr>
      <w:r>
        <w:t>от 27 февраля 2020 г. N 208</w:t>
      </w:r>
    </w:p>
    <w:p w:rsidR="0095116F" w:rsidRDefault="0095116F">
      <w:pPr>
        <w:pStyle w:val="ConsPlusNormal0"/>
        <w:jc w:val="both"/>
      </w:pPr>
    </w:p>
    <w:p w:rsidR="0095116F" w:rsidRDefault="00D43BC5">
      <w:pPr>
        <w:pStyle w:val="ConsPlusTitle0"/>
        <w:jc w:val="center"/>
      </w:pPr>
      <w:bookmarkStart w:id="0" w:name="P33"/>
      <w:bookmarkEnd w:id="0"/>
      <w:r>
        <w:t>ФЕДЕРАЛЬНЫЙ СТАНДАРТ</w:t>
      </w:r>
    </w:p>
    <w:p w:rsidR="0095116F" w:rsidRDefault="00D43BC5">
      <w:pPr>
        <w:pStyle w:val="ConsPlusTitle0"/>
        <w:jc w:val="center"/>
      </w:pPr>
      <w:r>
        <w:t>ВНУТРЕННЕГО ГОСУДАРСТВЕННОГО (МУНИЦИПАЛЬНОГО) ФИНАНСОВОГО</w:t>
      </w:r>
    </w:p>
    <w:p w:rsidR="0095116F" w:rsidRDefault="00D43BC5">
      <w:pPr>
        <w:pStyle w:val="ConsPlusTitle0"/>
        <w:jc w:val="center"/>
      </w:pPr>
      <w:r>
        <w:t>КОНТРОЛЯ "ПЛАНИРОВАНИЕ ПРОВЕРОК, РЕВИЗИЙ И ОБСЛЕДОВАНИЙ"</w:t>
      </w:r>
    </w:p>
    <w:p w:rsidR="0095116F" w:rsidRDefault="009511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1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6F" w:rsidRDefault="009511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6F" w:rsidRDefault="009511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3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>от 06.09.20</w:t>
            </w:r>
            <w:r>
              <w:rPr>
                <w:color w:val="392C69"/>
              </w:rPr>
              <w:t xml:space="preserve">21 </w:t>
            </w:r>
            <w:hyperlink r:id="rId14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5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421,</w:t>
              </w:r>
            </w:hyperlink>
            <w:r>
              <w:rPr>
                <w:color w:val="392C69"/>
              </w:rPr>
              <w:t xml:space="preserve"> от 09.12</w:t>
            </w:r>
            <w:r>
              <w:rPr>
                <w:color w:val="392C69"/>
              </w:rPr>
              <w:t xml:space="preserve">.2022 </w:t>
            </w:r>
            <w:hyperlink r:id="rId16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95116F" w:rsidRDefault="00D43BC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02.03.2023 </w:t>
            </w:r>
            <w:hyperlink r:id="rId17" w:tooltip="Постановление Правительства РФ от 02.03.2023 N 34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6F" w:rsidRDefault="0095116F">
            <w:pPr>
              <w:pStyle w:val="ConsPlusNormal0"/>
            </w:pPr>
          </w:p>
        </w:tc>
      </w:tr>
    </w:tbl>
    <w:p w:rsidR="0095116F" w:rsidRDefault="0095116F">
      <w:pPr>
        <w:pStyle w:val="ConsPlusNormal0"/>
        <w:jc w:val="both"/>
      </w:pPr>
    </w:p>
    <w:p w:rsidR="0095116F" w:rsidRDefault="00D43BC5">
      <w:pPr>
        <w:pStyle w:val="ConsPlusTitle0"/>
        <w:jc w:val="center"/>
        <w:outlineLvl w:val="1"/>
      </w:pPr>
      <w:r>
        <w:t>I. Общие положения</w:t>
      </w:r>
    </w:p>
    <w:p w:rsidR="0095116F" w:rsidRDefault="0095116F">
      <w:pPr>
        <w:pStyle w:val="ConsPlusNormal0"/>
        <w:jc w:val="both"/>
      </w:pPr>
    </w:p>
    <w:p w:rsidR="0095116F" w:rsidRDefault="00D43BC5">
      <w:pPr>
        <w:pStyle w:val="ConsPlusNormal0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"Планирование проверок, ревизий и обследований" (далее - стандарт) разработан в целях установления требований к планированию проверок, ревизий и обследований, осущес</w:t>
      </w:r>
      <w:r>
        <w:t xml:space="preserve">твляемых в соответствии с бюджетным законодательством Российской Федерации и иными правовыми актами, регулирующими </w:t>
      </w:r>
      <w:r>
        <w:lastRenderedPageBreak/>
        <w:t>бюджетные правоотношения органом внутреннего государственного (муниципального) финансового контроля (далее соответственно - орган контроля, к</w:t>
      </w:r>
      <w:r>
        <w:t>онтрольные мероприятия).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</w:t>
      </w:r>
      <w:r>
        <w:t>й содержит следующую информацию: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темы контрольных мероприятий;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 xml:space="preserve">проверяемый </w:t>
      </w:r>
      <w:r>
        <w:t>период;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период (дата) начала проведения контрольных мероприятий.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</w:t>
      </w:r>
      <w:r>
        <w:t>нтрольного мероприятия.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Орган контроля вправе утвердить форму плана контрольных мероприятий.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3. 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</w:t>
      </w:r>
      <w:r>
        <w:t xml:space="preserve">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hyperlink w:anchor="P85" w:tooltip="11. При определении значения критерия &quot;вероятность&quot; и значения критерия &quot;существенность&quot; используется шкала оценок - &quot;низкая оценка&quot;, &quot;средняя оценка&quot; или &quot;высокая оценка&quot;. На основании анализа рисков - сочетания критерия &quot;вероятность&quot; и критерия &quot;существеннос">
        <w:r>
          <w:rPr>
            <w:color w:val="0000FF"/>
          </w:rPr>
          <w:t>пунктом 11</w:t>
        </w:r>
      </w:hyperlink>
      <w:r>
        <w:t xml:space="preserve"> стандарта категориям риска.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</w:t>
      </w:r>
      <w:r>
        <w:t>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95116F" w:rsidRDefault="0095116F">
      <w:pPr>
        <w:pStyle w:val="ConsPlusNormal0"/>
        <w:jc w:val="both"/>
      </w:pPr>
    </w:p>
    <w:p w:rsidR="0095116F" w:rsidRDefault="00D43BC5">
      <w:pPr>
        <w:pStyle w:val="ConsPlusTitle0"/>
        <w:jc w:val="center"/>
        <w:outlineLvl w:val="1"/>
      </w:pPr>
      <w:r>
        <w:t>II. Планирование контрольных мероприятий</w:t>
      </w:r>
    </w:p>
    <w:p w:rsidR="0095116F" w:rsidRDefault="0095116F">
      <w:pPr>
        <w:pStyle w:val="ConsPlusNormal0"/>
        <w:jc w:val="both"/>
      </w:pPr>
    </w:p>
    <w:p w:rsidR="0095116F" w:rsidRDefault="00D43BC5">
      <w:pPr>
        <w:pStyle w:val="ConsPlusNormal0"/>
        <w:ind w:firstLine="540"/>
        <w:jc w:val="both"/>
      </w:pPr>
      <w:r>
        <w:t>5. Планирование контрольных мероприятий включает следующие этапы: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а) формирование исхо</w:t>
      </w:r>
      <w:r>
        <w:t>дных данных для составления проекта плана контрольных мероприятий;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б) составление проекта плана контрольных мероприятий;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в) утверждение плана контрольных мероприятий.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6. Формирование исходных данных для составления проекта плана контрольных мероприятий включает: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а) сбор и анализ информации об объектах контроля;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б) определение объектов контроля и тем контрольных мероприятий, включаемых в проект плана контрольных мероприя</w:t>
      </w:r>
      <w:r>
        <w:t>тий;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7. Сбор и анализ информации об объектах контроля осуществляется автоматизированным</w:t>
      </w:r>
      <w:r>
        <w:t xml:space="preserve">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</w:t>
      </w:r>
      <w:r>
        <w:t>исле автоматизированную проверку данных на непревышение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</w:t>
      </w:r>
      <w:r>
        <w:t>троля осущ</w:t>
      </w:r>
      <w:bookmarkStart w:id="1" w:name="_GoBack"/>
      <w:bookmarkEnd w:id="1"/>
      <w:r>
        <w:t>ествляется путем изучения должностным лицом органа контроля документов на бумажном носителе.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lastRenderedPageBreak/>
        <w:t>8.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</w:t>
      </w:r>
      <w:r>
        <w:t>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</w:t>
      </w:r>
      <w:r>
        <w:t>начение критерия "существенность последствий нарушения" (далее - критерий "существенность").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9. При определении значения критерия "вероятность" используется следующая информация: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а) значения показателей качества финансового менеджмента объекта контроля, оп</w:t>
      </w:r>
      <w:r>
        <w:t xml:space="preserve">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1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статьи 160.2-1</w:t>
        </w:r>
      </w:hyperlink>
      <w:r>
        <w:t xml:space="preserve"> Бюджетного кодекса Российской Федерации;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б) з</w:t>
      </w:r>
      <w:r>
        <w:t>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</w:t>
      </w:r>
      <w:r>
        <w:t>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г) наличие (отсутствие) нарушений, выявленных по рез</w:t>
      </w:r>
      <w:r>
        <w:t>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 xml:space="preserve">д) полнота исполнения объектом контроля представлений, предписаний, направленных органом контроля по результатам проведенных </w:t>
      </w:r>
      <w:r>
        <w:t>контрольных мероприятий;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е) наличие (отсутствие) в отношении объекта контроля обращений (жалоб) граждан, объединений граждан, юридическ</w:t>
      </w:r>
      <w:r>
        <w:t>их лиц, поступивших в органы контроля;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ж) иная информация, необходимая при определении значения критерия "вероятность", установленная ведомственным стандартом органа контроля.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10. При определении значения критерия "существенность" используется следующая ин</w:t>
      </w:r>
      <w:r>
        <w:t>формация: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</w:t>
      </w:r>
      <w:r>
        <w:t>м и (или) дифференцированно) по видам расходов, источников финансирования дефицита бюджета;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в) величина объема прин</w:t>
      </w:r>
      <w:r>
        <w:t>ятых обязательств объекта контроля и (или) его соотношения к объему финансового обеспечения деятельности объекта контроля;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г) осуществление объектом контроля закупок товаров, работ, услуг для обеспечения государственных (муниципальных) нужд, соответствующи</w:t>
      </w:r>
      <w:r>
        <w:t>х следующим параметрам: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 xml:space="preserve"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 </w:t>
      </w:r>
      <w:hyperlink r:id="rId2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пунктов 2</w:t>
        </w:r>
      </w:hyperlink>
      <w:r>
        <w:t xml:space="preserve"> и </w:t>
      </w:r>
      <w:hyperlink r:id="rId2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9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наличие условия об исполнении контракта по этапам;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наличие условия о выплате аванса;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з</w:t>
      </w:r>
      <w:r>
        <w:t>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lastRenderedPageBreak/>
        <w:t>д) иная информация, необходимая при определении значения критерия "существенность", установленная ведомственным стандартом органа к</w:t>
      </w:r>
      <w:r>
        <w:t>онтроля.</w:t>
      </w:r>
    </w:p>
    <w:p w:rsidR="0095116F" w:rsidRDefault="00D43BC5">
      <w:pPr>
        <w:pStyle w:val="ConsPlusNormal0"/>
        <w:spacing w:before="200"/>
        <w:ind w:firstLine="540"/>
        <w:jc w:val="both"/>
      </w:pPr>
      <w:bookmarkStart w:id="2" w:name="P85"/>
      <w:bookmarkEnd w:id="2"/>
      <w:r>
        <w:t xml:space="preserve">11.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</w:t>
      </w:r>
      <w:r>
        <w:t>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чрезвычайно высокий риск - I категория, если значение критерия "существенность" и значение критерия "ве</w:t>
      </w:r>
      <w:r>
        <w:t>роятность" определяются по шкале оценок как "высокая оценка";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</w:t>
      </w:r>
      <w:r>
        <w:t>я оценка";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</w:t>
      </w:r>
      <w:r>
        <w:t>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средний риск - IV категория, если значение критерия "существенность" и значение критерия "вероятность" определяются п</w:t>
      </w:r>
      <w:r>
        <w:t>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умеренный риск - V категория, если значение кр</w:t>
      </w:r>
      <w:r>
        <w:t>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</w:t>
      </w:r>
      <w:r>
        <w:t>е критерия "вероятность" определяется по шкале оценок как "средняя оценка";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12. В случае если объекты ко</w:t>
      </w:r>
      <w:r>
        <w:t>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</w:t>
      </w:r>
      <w:r>
        <w:t>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:rsidR="0095116F" w:rsidRDefault="00D43BC5">
      <w:pPr>
        <w:pStyle w:val="ConsPlusNormal0"/>
        <w:spacing w:before="200"/>
        <w:ind w:firstLine="540"/>
        <w:jc w:val="both"/>
      </w:pPr>
      <w:bookmarkStart w:id="3" w:name="P93"/>
      <w:bookmarkEnd w:id="3"/>
      <w:r>
        <w:t>13. К типовым темам плановых контро</w:t>
      </w:r>
      <w:r>
        <w:t>льных мероприятий относятся: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а)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б) 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в) проверка предоставления и (или) использования субсидий, предост</w:t>
      </w:r>
      <w:r>
        <w:t>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г) проверка предоставления субсидий юридическим лицам (за исключением субсидий государственным (муниципальным) учреждениям, г</w:t>
      </w:r>
      <w:r>
        <w:t xml:space="preserve">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</w:t>
      </w:r>
      <w:r>
        <w:lastRenderedPageBreak/>
        <w:t>таких товарищест</w:t>
      </w:r>
      <w:r>
        <w:t>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25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д) проверка осуществления бюджетных инвестиций;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е) проверк</w:t>
      </w:r>
      <w:r>
        <w:t>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ж) проверка предоставления и использования средств, предоставленн</w:t>
      </w:r>
      <w:r>
        <w:t>ых в виде взноса в уставный капитал юридических лиц;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з) проверка исполнения соглашений о предоставлении бюджетных кредитов;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и) проверка использования средств государственного внебюджетного фонда;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к) проверка использования средств, предоставленных юридическ</w:t>
      </w:r>
      <w:r>
        <w:t>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 xml:space="preserve">л) проверка соблюдения законодательства Российской Федерации и иных правовых актов о контрактной системе в сфере закупок </w:t>
      </w:r>
      <w:r>
        <w:t>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м) проверка достоверности отчета о реализа</w:t>
      </w:r>
      <w:r>
        <w:t>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н) проверка исполнения бюджетных полномочий по администрированию доходов или источников фина</w:t>
      </w:r>
      <w:r>
        <w:t>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о) проверка (ревизия) финансово-хозяйственной деятельности объекта контроля;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п) проверка</w:t>
      </w:r>
      <w:r>
        <w:t xml:space="preserve">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р) проверка использования средств кредита (займа), обеспеченного государственной (муниципальной) гарантией;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с) проверка соста</w:t>
      </w:r>
      <w:r>
        <w:t>вления и исполнения бюджета субъекта Российской Федерации, получающего дотацию на выравнивание бюджетной обеспеченности;</w:t>
      </w:r>
    </w:p>
    <w:p w:rsidR="0095116F" w:rsidRDefault="00D43BC5">
      <w:pPr>
        <w:pStyle w:val="ConsPlusNormal0"/>
        <w:jc w:val="both"/>
      </w:pPr>
      <w:r>
        <w:t xml:space="preserve">(пп. "с" введен </w:t>
      </w:r>
      <w:hyperlink r:id="rId27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т) проверка использования средств, предоставленных из бюджета субъекта Российской Федерации, получающего дотацию на выравнивание бюджетной обеспеченности;</w:t>
      </w:r>
    </w:p>
    <w:p w:rsidR="0095116F" w:rsidRDefault="00D43BC5">
      <w:pPr>
        <w:pStyle w:val="ConsPlusNormal0"/>
        <w:jc w:val="both"/>
      </w:pPr>
      <w:r>
        <w:t>(пп. "т" вв</w:t>
      </w:r>
      <w:r>
        <w:t xml:space="preserve">еден </w:t>
      </w:r>
      <w:hyperlink r:id="rId28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у) проверка соблюдения порядка формировани</w:t>
      </w:r>
      <w:r>
        <w:t>я и представления обоснований бюджетных ассигнований по расходам (источникам финансирования дефицита) бюджета публично-правового образования;</w:t>
      </w:r>
    </w:p>
    <w:p w:rsidR="0095116F" w:rsidRDefault="00D43BC5">
      <w:pPr>
        <w:pStyle w:val="ConsPlusNormal0"/>
        <w:jc w:val="both"/>
      </w:pPr>
      <w:r>
        <w:t xml:space="preserve">(пп. "у" введен </w:t>
      </w:r>
      <w:hyperlink r:id="rId29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ф) проверка соблюдения порядка определения объема финансового обеспечения оказания государственной (муниципальной) услуги в социальной сфере, усл</w:t>
      </w:r>
      <w:r>
        <w:t>овий соглашений, заключаемых по результатам отбора исполнителей услуг, и (или) полноты отчетности об исполнении соглашений, исполнения государственного (муниципального) заказа;</w:t>
      </w:r>
    </w:p>
    <w:p w:rsidR="0095116F" w:rsidRDefault="00D43BC5">
      <w:pPr>
        <w:pStyle w:val="ConsPlusNormal0"/>
        <w:jc w:val="both"/>
      </w:pPr>
      <w:r>
        <w:t xml:space="preserve">(пп. "ф" введен </w:t>
      </w:r>
      <w:hyperlink r:id="rId30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lastRenderedPageBreak/>
        <w:t>х) проверка целевого использования бюджетных ассигнований резервного фонда Правительства Российской Федерации, резервного фонда высшего исполнительного органа субъекта Российской Федерации, резервного фонда местной администрации;</w:t>
      </w:r>
    </w:p>
    <w:p w:rsidR="0095116F" w:rsidRDefault="00D43BC5">
      <w:pPr>
        <w:pStyle w:val="ConsPlusNormal0"/>
        <w:jc w:val="both"/>
      </w:pPr>
      <w:r>
        <w:t xml:space="preserve">(пп. "х" введен </w:t>
      </w:r>
      <w:hyperlink r:id="rId31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32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ц) проверка предоставления и (или) использования субсидий государственным корпорациям (компаниям), публично-правовым компаниям, хозяйственным товариществам и обществам с участием публично-пра</w:t>
      </w:r>
      <w:r>
        <w:t>вовых образований в их уставных (складочных) капиталах, коммерческим организациям с долей (вкладом) таких товариществ и обществ в их уставных (складочных) капиталах;</w:t>
      </w:r>
    </w:p>
    <w:p w:rsidR="0095116F" w:rsidRDefault="00D43BC5">
      <w:pPr>
        <w:pStyle w:val="ConsPlusNormal0"/>
        <w:jc w:val="both"/>
      </w:pPr>
      <w:r>
        <w:t xml:space="preserve">(пп. "ц" введен </w:t>
      </w:r>
      <w:hyperlink r:id="rId33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ч) обследование соблюдения условий контрактов (договоров, соглашений), источником финансового обеспечения которых являютс</w:t>
      </w:r>
      <w:r>
        <w:t>я бюджетные средства или средства, предоставленные из бюджета публично-правового образования.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К типовым темам плановых контрольных мероприятий, проводимых Федеральным казначейством, также относится проверка соблюдения условий предоставления и использования</w:t>
      </w:r>
      <w:r>
        <w:t xml:space="preserve"> бюджетных кредитов на финансовое обеспечение реализации инфраструктурных проектов, условий соглашений об их предоставлении, условий контрактов (договоров, соглашений), источником финансового обеспечения которых являются указанные бюджетные кредиты.</w:t>
      </w:r>
    </w:p>
    <w:p w:rsidR="0095116F" w:rsidRDefault="00D43BC5">
      <w:pPr>
        <w:pStyle w:val="ConsPlusNormal0"/>
        <w:jc w:val="both"/>
      </w:pPr>
      <w:r>
        <w:t>(пп. "</w:t>
      </w:r>
      <w:r>
        <w:t xml:space="preserve">ч" введен </w:t>
      </w:r>
      <w:hyperlink r:id="rId34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14. Орган контроля вправе разработать</w:t>
      </w:r>
      <w:r>
        <w:t xml:space="preserve"> ведомственный стандарт,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(или) определяет дополнительные значения шкалы оценок </w:t>
      </w:r>
      <w:r>
        <w:t>значения критерия "существенность" и значения критерия "вероятность"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</w:t>
      </w:r>
      <w:r>
        <w:t>ованного подхода.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06.09.2021 N 1504)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Ведомственным стандарт</w:t>
      </w:r>
      <w:r>
        <w:t xml:space="preserve">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w:anchor="P93" w:tooltip="13. К типовым темам плановых контрольных мероприятий относятся:">
        <w:r>
          <w:rPr>
            <w:color w:val="0000FF"/>
          </w:rPr>
          <w:t>пунктом 13</w:t>
        </w:r>
      </w:hyperlink>
      <w:r>
        <w:t xml:space="preserve"> стандарта типовых т</w:t>
      </w:r>
      <w:r>
        <w:t xml:space="preserve">ем контрольных мероприятий в части предмета контроля и (или) указания на объекты контроля в соответствии со </w:t>
      </w:r>
      <w:hyperlink r:id="rId3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статьей 266.1</w:t>
        </w:r>
      </w:hyperlink>
      <w:r>
        <w:t xml:space="preserve"> Бюджетного кодекса Российской Федерации.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При составлении проекта плана конт</w:t>
      </w:r>
      <w:r>
        <w:t xml:space="preserve">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93" w:tooltip="13. К типовым темам плановых контрольных мероприятий относятся:">
        <w:r>
          <w:rPr>
            <w:color w:val="0000FF"/>
          </w:rPr>
          <w:t>пункте 1</w:t>
        </w:r>
        <w:r>
          <w:rPr>
            <w:color w:val="0000FF"/>
          </w:rPr>
          <w:t>3</w:t>
        </w:r>
      </w:hyperlink>
      <w:r>
        <w:t xml:space="preserve"> стандарта и в ведомственном стандарте органа контроля.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 случае включения в проект плана контрольных мероприятий планового контрольного мероприятия на основании поручения Президента Российской Федерации, Правительства Российской Федерации, высшего должно</w:t>
      </w:r>
      <w:r>
        <w:t>стного лица субъекта Российской Федерации (муниципального образования), высшего исполнительного органа субъекта Российской Федерации (местной администрации) или Министерства финансов Российской Федерации в соответствии с законодательством Российской Федера</w:t>
      </w:r>
      <w:r>
        <w:t>ции тема планового контрольного мероприятия определяется с учетом указанных поручений.</w:t>
      </w:r>
    </w:p>
    <w:p w:rsidR="0095116F" w:rsidRDefault="00D43BC5">
      <w:pPr>
        <w:pStyle w:val="ConsPlusNormal0"/>
        <w:jc w:val="both"/>
      </w:pPr>
      <w:r>
        <w:t xml:space="preserve">(абзац введен </w:t>
      </w:r>
      <w:hyperlink r:id="rId37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38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15. Определение предельного количества контрольных мероприятий в проекте плана к</w:t>
      </w:r>
      <w:r>
        <w:t>онтрольных мероприятий осуществляется на основании следующих факторов: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б) выделение резерва временных и трудовых ресурсов для проведе</w:t>
      </w:r>
      <w:r>
        <w:t>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</w:t>
      </w:r>
      <w:r>
        <w:t xml:space="preserve"> проекта плана контрольной деятельности (1 - 2 года).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 xml:space="preserve">16. При определении количества контрольных мероприятий, включаемых в проект плана контрольных </w:t>
      </w:r>
      <w:r>
        <w:lastRenderedPageBreak/>
        <w:t>мероприятий, составляемый с применением риск-ориентированного подхода, учитывается необходимость безусловног</w:t>
      </w:r>
      <w:r>
        <w:t>о и первоочередного включения в проект плана контрольных мероприятий объектов контроля на основании поручений Президента Российской Федерации, Правительства Российской Федерации, высшего должностного лица субъекта Российской Федерации (муниципального образ</w:t>
      </w:r>
      <w:r>
        <w:t>ования), высшего исполнительного органа субъекта Российской Федерации (местной администрации) соответственно, а также безусловного и первоочередного включения в проект плана контрольных мероприятий Федерального казначейства объектов контроля, осуществляющи</w:t>
      </w:r>
      <w:r>
        <w:t>х мероприятия (гражданско-правовые сделки) по реализации инфраструктурных проектов, источником финансового обеспечения которых являются бюджетные кредиты. Контрольные мероприятия на основании обращений (поручений) иных органов и организаций включаются в пр</w:t>
      </w:r>
      <w:r>
        <w:t>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95116F" w:rsidRDefault="00D43BC5">
      <w:pPr>
        <w:pStyle w:val="ConsPlusNormal0"/>
        <w:jc w:val="both"/>
      </w:pPr>
      <w:r>
        <w:t xml:space="preserve">(в ред. Постановлений Правительства </w:t>
      </w:r>
      <w:r>
        <w:t xml:space="preserve">РФ от 06.09.2021 </w:t>
      </w:r>
      <w:hyperlink r:id="rId39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N 1504</w:t>
        </w:r>
      </w:hyperlink>
      <w:r>
        <w:t xml:space="preserve">, от 09.12.2022 </w:t>
      </w:r>
      <w:hyperlink r:id="rId40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2272</w:t>
        </w:r>
      </w:hyperlink>
      <w:r>
        <w:t>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17. План ко</w:t>
      </w:r>
      <w:r>
        <w:t>нтрольных мероприятий должен быть утвержден до завершения года, предшествующего планируемому году.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18. В утвержденный план контрольных мероприятий могут вноситься изменения в связи с: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Ф от 02.03.2023 N 34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02.03.2023 N 341)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недостаточностью временных и (или) трудовых ресурсов при необходимости проведения внепл</w:t>
      </w:r>
      <w:r>
        <w:t>ановых контрольных мероприятий;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выявлением в ходе подготовки контрольного м</w:t>
      </w:r>
      <w:r>
        <w:t>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</w:t>
      </w:r>
      <w:r>
        <w:t>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реорганизацией, ликвидацией (упразднением) объектов контроля;</w:t>
      </w:r>
    </w:p>
    <w:p w:rsidR="0095116F" w:rsidRDefault="00D43BC5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95116F" w:rsidRDefault="00D43BC5">
      <w:pPr>
        <w:pStyle w:val="ConsPlusNormal0"/>
        <w:spacing w:before="200"/>
        <w:ind w:firstLine="540"/>
        <w:jc w:val="both"/>
      </w:pPr>
      <w:r>
        <w:t>поручениями (актами)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администрации.</w:t>
      </w:r>
    </w:p>
    <w:p w:rsidR="0095116F" w:rsidRDefault="00D43BC5">
      <w:pPr>
        <w:pStyle w:val="ConsPlusNormal0"/>
        <w:jc w:val="both"/>
      </w:pPr>
      <w:r>
        <w:t xml:space="preserve">(абзац введен </w:t>
      </w:r>
      <w:hyperlink r:id="rId43" w:tooltip="Постановление Правительства РФ от 02.03.2023 N 34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02.03.2023 N 341)</w:t>
      </w:r>
    </w:p>
    <w:p w:rsidR="0095116F" w:rsidRDefault="0095116F">
      <w:pPr>
        <w:pStyle w:val="ConsPlusNormal0"/>
        <w:jc w:val="both"/>
      </w:pPr>
    </w:p>
    <w:p w:rsidR="0095116F" w:rsidRDefault="0095116F">
      <w:pPr>
        <w:pStyle w:val="ConsPlusNormal0"/>
        <w:jc w:val="both"/>
      </w:pPr>
    </w:p>
    <w:p w:rsidR="0095116F" w:rsidRDefault="0095116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116F" w:rsidSect="00F57484">
      <w:headerReference w:type="default" r:id="rId44"/>
      <w:footerReference w:type="default" r:id="rId45"/>
      <w:pgSz w:w="11906" w:h="16838"/>
      <w:pgMar w:top="1440" w:right="566" w:bottom="1440" w:left="1133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C5" w:rsidRDefault="00D43BC5">
      <w:r>
        <w:separator/>
      </w:r>
    </w:p>
  </w:endnote>
  <w:endnote w:type="continuationSeparator" w:id="0">
    <w:p w:rsidR="00D43BC5" w:rsidRDefault="00D4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6F" w:rsidRDefault="00D43BC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C5" w:rsidRDefault="00D43BC5">
      <w:r>
        <w:separator/>
      </w:r>
    </w:p>
  </w:footnote>
  <w:footnote w:type="continuationSeparator" w:id="0">
    <w:p w:rsidR="00D43BC5" w:rsidRDefault="00D4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99695"/>
      <w:docPartObj>
        <w:docPartGallery w:val="Page Numbers (Top of Page)"/>
        <w:docPartUnique/>
      </w:docPartObj>
    </w:sdtPr>
    <w:sdtContent>
      <w:p w:rsidR="00F57484" w:rsidRDefault="00F574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7484" w:rsidRDefault="00F57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16F"/>
    <w:rsid w:val="0095116F"/>
    <w:rsid w:val="00D43BC5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BA00-8F85-4BF4-B1DA-EC248A16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57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484"/>
  </w:style>
  <w:style w:type="paragraph" w:styleId="a5">
    <w:name w:val="footer"/>
    <w:basedOn w:val="a"/>
    <w:link w:val="a6"/>
    <w:uiPriority w:val="99"/>
    <w:unhideWhenUsed/>
    <w:rsid w:val="00F57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2CCDDEEBD751803288EB62D86EA54DABD0A600DB6C7B8437C053BD2D5156E9E46958C73E5BDC6F0FF96274ACC00A416661A8CD949C2317820J" TargetMode="External"/><Relationship Id="rId13" Type="http://schemas.openxmlformats.org/officeDocument/2006/relationships/hyperlink" Target="consultantplus://offline/ref=76B2CCDDEEBD751803288EB62D86EA54DDBB0B6408B0C7B8437C053BD2D5156E9E46958C73E5BDC5F7FF96274ACC00A416661A8CD949C2317820J" TargetMode="External"/><Relationship Id="rId18" Type="http://schemas.openxmlformats.org/officeDocument/2006/relationships/hyperlink" Target="consultantplus://offline/ref=76B2CCDDEEBD751803288EB62D86EA54DABC0A6002B5C7B8437C053BD2D5156E9E4695897BE2B5CCA2A5862303980DBB167C048AC7497C21J" TargetMode="External"/><Relationship Id="rId26" Type="http://schemas.openxmlformats.org/officeDocument/2006/relationships/hyperlink" Target="consultantplus://offline/ref=76B2CCDDEEBD751803288EB62D86EA54DDBB0B6408B0C7B8437C053BD2D5156E9E46958C73E5BDC5F1FF96274ACC00A416661A8CD949C2317820J" TargetMode="External"/><Relationship Id="rId39" Type="http://schemas.openxmlformats.org/officeDocument/2006/relationships/hyperlink" Target="consultantplus://offline/ref=76B2CCDDEEBD751803288EB62D86EA54DDB50C6A0DB5C7B8437C053BD2D5156E9E46958C73E5BDC6FEFF96274ACC00A416661A8CD949C231782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B2CCDDEEBD751803288EB62D86EA54DABD0D6103B6C7B8437C053BD2D5156E9E4695847AE3B693A7B0977B0F9913A512661888C57428J" TargetMode="External"/><Relationship Id="rId34" Type="http://schemas.openxmlformats.org/officeDocument/2006/relationships/hyperlink" Target="consultantplus://offline/ref=76B2CCDDEEBD751803288EB62D86EA54DDB50C6A0DB5C7B8437C053BD2D5156E9E46958C73E5BDC6F2FF96274ACC00A416661A8CD949C2317820J" TargetMode="External"/><Relationship Id="rId42" Type="http://schemas.openxmlformats.org/officeDocument/2006/relationships/hyperlink" Target="consultantplus://offline/ref=76B2CCDDEEBD751803288EB62D86EA54DDBB0B6408B0C7B8437C053BD2D5156E9E46958C73E5BDC4F1FF96274ACC00A416661A8CD949C2317820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6B2CCDDEEBD751803288EB62D86EA54DDB50C6A0DB5C7B8437C053BD2D5156E9E46958C73E5BDC6F5FF96274ACC00A416661A8CD949C2317820J" TargetMode="External"/><Relationship Id="rId12" Type="http://schemas.openxmlformats.org/officeDocument/2006/relationships/hyperlink" Target="consultantplus://offline/ref=76B2CCDDEEBD751803288EB62D86EA54DDBB0B6408B0C7B8437C053BD2D5156E9E46958C73E5BDC6FFFF96274ACC00A416661A8CD949C2317820J" TargetMode="External"/><Relationship Id="rId17" Type="http://schemas.openxmlformats.org/officeDocument/2006/relationships/hyperlink" Target="consultantplus://offline/ref=76B2CCDDEEBD751803288EB62D86EA54DAB8086B0DB6C7B8437C053BD2D5156E9E46958C73E5BDC7FFFF96274ACC00A416661A8CD949C2317820J" TargetMode="External"/><Relationship Id="rId25" Type="http://schemas.openxmlformats.org/officeDocument/2006/relationships/hyperlink" Target="consultantplus://offline/ref=76B2CCDDEEBD751803288EB62D86EA54DDBB0B6408B0C7B8437C053BD2D5156E9E46958C73E5BDC5F0FF96274ACC00A416661A8CD949C2317820J" TargetMode="External"/><Relationship Id="rId33" Type="http://schemas.openxmlformats.org/officeDocument/2006/relationships/hyperlink" Target="consultantplus://offline/ref=76B2CCDDEEBD751803288EB62D86EA54DDBB0B6408B0C7B8437C053BD2D5156E9E46958C73E5BDC4F2FF96274ACC00A416661A8CD949C2317820J" TargetMode="External"/><Relationship Id="rId38" Type="http://schemas.openxmlformats.org/officeDocument/2006/relationships/hyperlink" Target="consultantplus://offline/ref=76B2CCDDEEBD751803288EB62D86EA54DABF0C6203BFC7B8437C053BD2D5156E9E46958C73E5BCCFF4FF96274ACC00A416661A8CD949C2317820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B2CCDDEEBD751803288EB62D86EA54DABF0C6203BFC7B8437C053BD2D5156E9E46958C73E5BCCFF7FF96274ACC00A416661A8CD949C2317820J" TargetMode="External"/><Relationship Id="rId20" Type="http://schemas.openxmlformats.org/officeDocument/2006/relationships/hyperlink" Target="consultantplus://offline/ref=76B2CCDDEEBD751803288EB62D86EA54DABD0D6103B6C7B8437C053BD2D5156E9E46958C72E5BFCCA2A5862303980DBB167C048AC7497C21J" TargetMode="External"/><Relationship Id="rId29" Type="http://schemas.openxmlformats.org/officeDocument/2006/relationships/hyperlink" Target="consultantplus://offline/ref=76B2CCDDEEBD751803288EB62D86EA54DDBB0B6408B0C7B8437C053BD2D5156E9E46958C73E5BDC4F7FF96274ACC00A416661A8CD949C2317820J" TargetMode="External"/><Relationship Id="rId41" Type="http://schemas.openxmlformats.org/officeDocument/2006/relationships/hyperlink" Target="consultantplus://offline/ref=76B2CCDDEEBD751803288EB62D86EA54DAB8086B0DB6C7B8437C053BD2D5156E9E46958C73E5BDC6F6FF96274ACC00A416661A8CD949C231782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2CCDDEEBD751803288EB62D86EA54DDBB0B6408B0C7B8437C053BD2D5156E9E46958C73E5BDC6FEFF96274ACC00A416661A8CD949C2317820J" TargetMode="External"/><Relationship Id="rId11" Type="http://schemas.openxmlformats.org/officeDocument/2006/relationships/hyperlink" Target="consultantplus://offline/ref=76B2CCDDEEBD751803288EB62D86EA54DABC0A6002B5C7B8437C053BD2D5156E9E4695887BE5BFCCA2A5862303980DBB167C048AC7497C21J" TargetMode="External"/><Relationship Id="rId24" Type="http://schemas.openxmlformats.org/officeDocument/2006/relationships/hyperlink" Target="consultantplus://offline/ref=76B2CCDDEEBD751803288EB62D86EA54DDBB0B6408B0C7B8437C053BD2D5156E9E46958C73E5BDC5F3FF96274ACC00A416661A8CD949C2317820J" TargetMode="External"/><Relationship Id="rId32" Type="http://schemas.openxmlformats.org/officeDocument/2006/relationships/hyperlink" Target="consultantplus://offline/ref=76B2CCDDEEBD751803288EB62D86EA54DABF0C6203BFC7B8437C053BD2D5156E9E46958C73E5BCCFF4FF96274ACC00A416661A8CD949C2317820J" TargetMode="External"/><Relationship Id="rId37" Type="http://schemas.openxmlformats.org/officeDocument/2006/relationships/hyperlink" Target="consultantplus://offline/ref=76B2CCDDEEBD751803288EB62D86EA54DDBB0B6408B0C7B8437C053BD2D5156E9E46958C73E5BDC4F3FF96274ACC00A416661A8CD949C2317820J" TargetMode="External"/><Relationship Id="rId40" Type="http://schemas.openxmlformats.org/officeDocument/2006/relationships/hyperlink" Target="consultantplus://offline/ref=76B2CCDDEEBD751803288EB62D86EA54DABF0C6203BFC7B8437C053BD2D5156E9E46958C73E5BCCFF5FF96274ACC00A416661A8CD949C2317820J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6B2CCDDEEBD751803288EB62D86EA54DABD0A600DB6C7B8437C053BD2D5156E9E46958C73E5BDC6F0FF96274ACC00A416661A8CD949C2317820J" TargetMode="External"/><Relationship Id="rId23" Type="http://schemas.openxmlformats.org/officeDocument/2006/relationships/hyperlink" Target="consultantplus://offline/ref=76B2CCDDEEBD751803288EB62D86EA54DDBB0B6408B0C7B8437C053BD2D5156E9E46958C73E5BDC5F2FF96274ACC00A416661A8CD949C2317820J" TargetMode="External"/><Relationship Id="rId28" Type="http://schemas.openxmlformats.org/officeDocument/2006/relationships/hyperlink" Target="consultantplus://offline/ref=76B2CCDDEEBD751803288EB62D86EA54DDBB0B6408B0C7B8437C053BD2D5156E9E46958C73E5BDC4F6FF96274ACC00A416661A8CD949C2317820J" TargetMode="External"/><Relationship Id="rId36" Type="http://schemas.openxmlformats.org/officeDocument/2006/relationships/hyperlink" Target="consultantplus://offline/ref=76B2CCDDEEBD751803288EB62D86EA54DABC0A6002B5C7B8437C053BD2D5156E9E46958E75E2BECCA2A5862303980DBB167C048AC7497C21J" TargetMode="External"/><Relationship Id="rId10" Type="http://schemas.openxmlformats.org/officeDocument/2006/relationships/hyperlink" Target="consultantplus://offline/ref=76B2CCDDEEBD751803288EB62D86EA54DAB8086B0DB6C7B8437C053BD2D5156E9E46958C73E5BDC7FFFF96274ACC00A416661A8CD949C2317820J" TargetMode="External"/><Relationship Id="rId19" Type="http://schemas.openxmlformats.org/officeDocument/2006/relationships/hyperlink" Target="consultantplus://offline/ref=76B2CCDDEEBD751803288EB62D86EA54DABD0A600DB6C7B8437C053BD2D5156E9E46958C73E5BDC6F0FF96274ACC00A416661A8CD949C2317820J" TargetMode="External"/><Relationship Id="rId31" Type="http://schemas.openxmlformats.org/officeDocument/2006/relationships/hyperlink" Target="consultantplus://offline/ref=76B2CCDDEEBD751803288EB62D86EA54DDBB0B6408B0C7B8437C053BD2D5156E9E46958C73E5BDC4F5FF96274ACC00A416661A8CD949C2317820J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2CCDDEEBD751803288EB62D86EA54DABF0C6203BFC7B8437C053BD2D5156E9E46958C73E5BCCFF7FF96274ACC00A416661A8CD949C2317820J" TargetMode="External"/><Relationship Id="rId14" Type="http://schemas.openxmlformats.org/officeDocument/2006/relationships/hyperlink" Target="consultantplus://offline/ref=76B2CCDDEEBD751803288EB62D86EA54DDB50C6A0DB5C7B8437C053BD2D5156E9E46958C73E5BDC6F5FF96274ACC00A416661A8CD949C2317820J" TargetMode="External"/><Relationship Id="rId22" Type="http://schemas.openxmlformats.org/officeDocument/2006/relationships/hyperlink" Target="consultantplus://offline/ref=76B2CCDDEEBD751803288EB62D86EA54DDBB0B6408B0C7B8437C053BD2D5156E9E46958C73E5BDC5F5FF96274ACC00A416661A8CD949C2317820J" TargetMode="External"/><Relationship Id="rId27" Type="http://schemas.openxmlformats.org/officeDocument/2006/relationships/hyperlink" Target="consultantplus://offline/ref=76B2CCDDEEBD751803288EB62D86EA54DDBB0B6408B0C7B8437C053BD2D5156E9E46958C73E5BDC5FEFF96274ACC00A416661A8CD949C2317820J" TargetMode="External"/><Relationship Id="rId30" Type="http://schemas.openxmlformats.org/officeDocument/2006/relationships/hyperlink" Target="consultantplus://offline/ref=76B2CCDDEEBD751803288EB62D86EA54DDBB0B6408B0C7B8437C053BD2D5156E9E46958C73E5BDC4F4FF96274ACC00A416661A8CD949C2317820J" TargetMode="External"/><Relationship Id="rId35" Type="http://schemas.openxmlformats.org/officeDocument/2006/relationships/hyperlink" Target="consultantplus://offline/ref=76B2CCDDEEBD751803288EB62D86EA54DDB50C6A0DB5C7B8437C053BD2D5156E9E46958C73E5BDC6F1FF96274ACC00A416661A8CD949C2317820J" TargetMode="External"/><Relationship Id="rId43" Type="http://schemas.openxmlformats.org/officeDocument/2006/relationships/hyperlink" Target="consultantplus://offline/ref=76B2CCDDEEBD751803288EB62D86EA54DAB8086B0DB6C7B8437C053BD2D5156E9E46958C73E5BDC6F7FF96274ACC00A416661A8CD949C23178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5665</Words>
  <Characters>32292</Characters>
  <Application>Microsoft Office Word</Application>
  <DocSecurity>0</DocSecurity>
  <Lines>269</Lines>
  <Paragraphs>75</Paragraphs>
  <ScaleCrop>false</ScaleCrop>
  <Company>КонсультантПлюс Версия 4022.00.55</Company>
  <LinksUpToDate>false</LinksUpToDate>
  <CharactersWithSpaces>37882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27.02.2020 N 208
(ред. от 02.03.2023)
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dc:title>
  <cp:lastModifiedBy>Ширяева Елена Сергеевна</cp:lastModifiedBy>
  <cp:revision>2</cp:revision>
  <dcterms:created xsi:type="dcterms:W3CDTF">2023-04-10T09:54:00Z</dcterms:created>
  <dcterms:modified xsi:type="dcterms:W3CDTF">2023-04-10T10:19:00Z</dcterms:modified>
</cp:coreProperties>
</file>