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0C" w:rsidRDefault="00F6500C">
      <w:pPr>
        <w:pStyle w:val="ConsPlusTitlePage"/>
      </w:pPr>
      <w:bookmarkStart w:id="0" w:name="_GoBack"/>
      <w:bookmarkEnd w:id="0"/>
      <w:r>
        <w:br/>
      </w:r>
    </w:p>
    <w:p w:rsidR="00F6500C" w:rsidRDefault="00F6500C">
      <w:pPr>
        <w:pStyle w:val="ConsPlusNormal"/>
        <w:jc w:val="both"/>
        <w:outlineLvl w:val="0"/>
      </w:pPr>
    </w:p>
    <w:p w:rsidR="00F6500C" w:rsidRDefault="00F6500C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F6500C" w:rsidRDefault="00F6500C">
      <w:pPr>
        <w:pStyle w:val="ConsPlusTitle"/>
        <w:jc w:val="center"/>
      </w:pPr>
    </w:p>
    <w:p w:rsidR="00F6500C" w:rsidRDefault="00F6500C">
      <w:pPr>
        <w:pStyle w:val="ConsPlusTitle"/>
        <w:jc w:val="center"/>
      </w:pPr>
      <w:r>
        <w:t>ПИСЬМО</w:t>
      </w:r>
    </w:p>
    <w:p w:rsidR="00F6500C" w:rsidRDefault="00F6500C">
      <w:pPr>
        <w:pStyle w:val="ConsPlusTitle"/>
        <w:jc w:val="center"/>
      </w:pPr>
      <w:r>
        <w:t>от 12 февраля 2024 г. N 28-7/10/В-2237</w:t>
      </w:r>
    </w:p>
    <w:p w:rsidR="00F6500C" w:rsidRDefault="00F6500C">
      <w:pPr>
        <w:pStyle w:val="ConsPlusNormal"/>
        <w:ind w:firstLine="540"/>
        <w:jc w:val="both"/>
      </w:pPr>
    </w:p>
    <w:p w:rsidR="00F6500C" w:rsidRDefault="00F6500C">
      <w:pPr>
        <w:pStyle w:val="ConsPlusNormal"/>
        <w:ind w:firstLine="540"/>
        <w:jc w:val="both"/>
      </w:pPr>
      <w:r>
        <w:t xml:space="preserve">Министерство труда и социальной защиты Российской Федерации в рамках оказания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сообщает, что Методические </w:t>
      </w:r>
      <w:hyperlink r:id="rId6">
        <w:r>
          <w:rPr>
            <w:color w:val="0000FF"/>
          </w:rPr>
          <w:t>рекомендации</w:t>
        </w:r>
      </w:hyperlink>
      <w: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соответственно - Методические рекомендации, сведения) в 2024 году (за отчетный 2023 год) размещены на официальном сайте Минтруда России в информационно-телекоммуникационной сети "Интернет" в подразделе "Представление сведений о доходах, расходах, об имуществе и обязательствах имущественного характера" раздела "Деятельность/Государственное управление/Политика в сфере противодействия коррупции/Методические материалы по вопросам противодействия коррупции" и доступны для скачивания и ознакомления по ссылке: https://fexch.mintrud.gov.ru/s/PSaecEPzBi368YH, а также в ближайшее время будут размещены по ссылке: https://mintrud.gov.ru/ministry/programms/anticorruption/9/5.</w:t>
      </w:r>
    </w:p>
    <w:p w:rsidR="00F6500C" w:rsidRDefault="00F6500C">
      <w:pPr>
        <w:pStyle w:val="ConsPlusNormal"/>
        <w:spacing w:before="220"/>
        <w:ind w:firstLine="540"/>
        <w:jc w:val="both"/>
      </w:pPr>
      <w:r>
        <w:t>Размещение Методических рекомендаций за отчетный 2023 год в формате .</w:t>
      </w:r>
      <w:proofErr w:type="spellStart"/>
      <w:r>
        <w:t>pdf</w:t>
      </w:r>
      <w:proofErr w:type="spellEnd"/>
      <w:r>
        <w:t xml:space="preserve"> планируется также по указанным ссылкам.</w:t>
      </w:r>
    </w:p>
    <w:p w:rsidR="00F6500C" w:rsidRDefault="00F6500C">
      <w:pPr>
        <w:pStyle w:val="ConsPlusNormal"/>
        <w:spacing w:before="220"/>
        <w:ind w:firstLine="540"/>
        <w:jc w:val="both"/>
      </w:pPr>
      <w:r>
        <w:t xml:space="preserve">Дополнительно направляем основные </w:t>
      </w:r>
      <w:hyperlink w:anchor="P33">
        <w:r>
          <w:rPr>
            <w:color w:val="0000FF"/>
          </w:rPr>
          <w:t>новеллы</w:t>
        </w:r>
      </w:hyperlink>
      <w:r>
        <w:t xml:space="preserve">, на которые следует обратить внимание при использовании Методических </w:t>
      </w:r>
      <w:hyperlink r:id="rId7">
        <w:r>
          <w:rPr>
            <w:color w:val="0000FF"/>
          </w:rPr>
          <w:t>рекомендаций</w:t>
        </w:r>
      </w:hyperlink>
      <w:r>
        <w:t xml:space="preserve"> за отчетный 2023 год (прилагаются).</w:t>
      </w:r>
    </w:p>
    <w:p w:rsidR="00F6500C" w:rsidRDefault="00F6500C">
      <w:pPr>
        <w:pStyle w:val="ConsPlusNormal"/>
        <w:spacing w:before="220"/>
        <w:ind w:firstLine="540"/>
        <w:jc w:val="both"/>
      </w:pPr>
      <w:r>
        <w:t xml:space="preserve">Отмечаем, что Методические </w:t>
      </w:r>
      <w:hyperlink r:id="rId8">
        <w:r>
          <w:rPr>
            <w:color w:val="0000FF"/>
          </w:rPr>
          <w:t>рекомендации</w:t>
        </w:r>
      </w:hyperlink>
      <w:r>
        <w:t xml:space="preserve"> за отчетный 2022 год, направленные </w:t>
      </w:r>
      <w:hyperlink r:id="rId9">
        <w:r>
          <w:rPr>
            <w:color w:val="0000FF"/>
          </w:rPr>
          <w:t>письмом</w:t>
        </w:r>
      </w:hyperlink>
      <w:r>
        <w:t xml:space="preserve"> Минтруда России от 30 декабря 2022 г. N 28-6/10/В-18597, подлежали использованию только в отношении сведений, представляемых в ходе декларационной кампании 2023 года.</w:t>
      </w:r>
    </w:p>
    <w:p w:rsidR="00F6500C" w:rsidRDefault="00F6500C">
      <w:pPr>
        <w:pStyle w:val="ConsPlusNormal"/>
        <w:spacing w:before="220"/>
        <w:ind w:firstLine="540"/>
        <w:jc w:val="both"/>
      </w:pPr>
      <w:r>
        <w:t xml:space="preserve">Просим довести положения Методических </w:t>
      </w:r>
      <w:hyperlink r:id="rId10">
        <w:r>
          <w:rPr>
            <w:color w:val="0000FF"/>
          </w:rPr>
          <w:t>рекомендаций</w:t>
        </w:r>
      </w:hyperlink>
      <w:r>
        <w:t xml:space="preserve"> за отчетный 2023 год до лиц, замещающих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F6500C" w:rsidRDefault="00F6500C">
      <w:pPr>
        <w:pStyle w:val="ConsPlusNormal"/>
        <w:spacing w:before="220"/>
        <w:ind w:firstLine="540"/>
        <w:jc w:val="both"/>
      </w:pPr>
      <w:r>
        <w:t xml:space="preserve">Дополнительно сообщаем, что Минтрудом России планируется проведение совещания с использованием видеоконференцсвязи с должностными лицами, ответственными за работу по профилактике коррупционных и иных правонарушений (далее - должностные лица), по вопросам применения Методических </w:t>
      </w:r>
      <w:hyperlink r:id="rId11">
        <w:r>
          <w:rPr>
            <w:color w:val="0000FF"/>
          </w:rPr>
          <w:t>рекомендаций</w:t>
        </w:r>
      </w:hyperlink>
      <w:r>
        <w:t xml:space="preserve"> за отчетный 2023 год:</w:t>
      </w:r>
    </w:p>
    <w:p w:rsidR="00F6500C" w:rsidRDefault="00F6500C">
      <w:pPr>
        <w:pStyle w:val="ConsPlusNormal"/>
        <w:spacing w:before="220"/>
        <w:ind w:firstLine="540"/>
        <w:jc w:val="both"/>
      </w:pPr>
      <w:r>
        <w:t>28 февраля 2024 г. в 10:00 по московскому времени - с должностными лицами центральных аппаратов федеральных государственных органов и организаций, ответственными за работу по профилактике коррупционных и иных правонарушений;</w:t>
      </w:r>
    </w:p>
    <w:p w:rsidR="00F6500C" w:rsidRDefault="00F6500C">
      <w:pPr>
        <w:pStyle w:val="ConsPlusNormal"/>
        <w:spacing w:before="220"/>
        <w:ind w:firstLine="540"/>
        <w:jc w:val="both"/>
      </w:pPr>
      <w:r>
        <w:t xml:space="preserve">29 февраля 2024 г. в 10:00 по московскому времени - с должностными лицами органов субъектов Российской Федерации по профилактике коррупционных и иных правонарушений, образованных с учетом положений </w:t>
      </w:r>
      <w:hyperlink r:id="rId12">
        <w:r>
          <w:rPr>
            <w:color w:val="0000FF"/>
          </w:rPr>
          <w:t>Указа</w:t>
        </w:r>
      </w:hyperlink>
      <w:r>
        <w:t xml:space="preserve"> Президента Российской Федерации от 15 июля 2015 г. N 364 "О мерах по совершенствованию организации деятельности в области противодействия коррупции".</w:t>
      </w:r>
    </w:p>
    <w:p w:rsidR="00F6500C" w:rsidRDefault="00F6500C">
      <w:pPr>
        <w:pStyle w:val="ConsPlusNormal"/>
        <w:spacing w:before="220"/>
        <w:ind w:firstLine="540"/>
        <w:jc w:val="both"/>
      </w:pPr>
      <w:r>
        <w:t xml:space="preserve">В целях подготовки к совещанию просим в срок до 20 февраля 2024 г. заполнить форму, </w:t>
      </w:r>
      <w:r>
        <w:lastRenderedPageBreak/>
        <w:t>размещенную в информационно-телекоммуникационной сети "Интернет" по ссылке: https://forms.yandex.ru/u/65b781985056900e4137e96f/.</w:t>
      </w:r>
    </w:p>
    <w:p w:rsidR="00F6500C" w:rsidRDefault="00F6500C">
      <w:pPr>
        <w:pStyle w:val="ConsPlusNormal"/>
        <w:spacing w:before="220"/>
        <w:ind w:firstLine="540"/>
        <w:jc w:val="both"/>
      </w:pPr>
      <w:r>
        <w:t>Обращаем внимание, что на совещании планируется преимущественно рассматривать вопросы, поступившие в рамках заполнения указанной формы.</w:t>
      </w:r>
    </w:p>
    <w:p w:rsidR="00F6500C" w:rsidRDefault="00F6500C">
      <w:pPr>
        <w:pStyle w:val="ConsPlusNormal"/>
        <w:spacing w:before="220"/>
        <w:ind w:firstLine="540"/>
        <w:jc w:val="both"/>
      </w:pPr>
      <w:r>
        <w:t>Учитывая ограничения, предусмотренные применяемой Минтрудом России платформой, количество подключений от одного государственного органа (организации) ограничено 1 (одним) подключением.</w:t>
      </w:r>
    </w:p>
    <w:p w:rsidR="00F6500C" w:rsidRDefault="00F6500C">
      <w:pPr>
        <w:pStyle w:val="ConsPlusNormal"/>
        <w:spacing w:before="220"/>
        <w:ind w:firstLine="540"/>
        <w:jc w:val="both"/>
      </w:pPr>
      <w:r>
        <w:t>Также не представляется возможным подключить к указанным совещаниям представителей территориальных органов государственных органов, иных органов исполнительной власти субъектов Российской Федерации (за исключением обозначенных выше), органов местного самоуправления и организаций, которые не являются адресатами настоящего письма.</w:t>
      </w:r>
    </w:p>
    <w:p w:rsidR="00F6500C" w:rsidRDefault="00F6500C">
      <w:pPr>
        <w:pStyle w:val="ConsPlusNormal"/>
        <w:spacing w:before="220"/>
        <w:ind w:firstLine="540"/>
        <w:jc w:val="both"/>
      </w:pPr>
      <w:r>
        <w:t>Вместе с тем планируется осуществить запись трансляций совещаний для их последующего распространения.</w:t>
      </w:r>
    </w:p>
    <w:p w:rsidR="00F6500C" w:rsidRDefault="00F6500C">
      <w:pPr>
        <w:pStyle w:val="ConsPlusNormal"/>
        <w:spacing w:before="220"/>
        <w:ind w:firstLine="540"/>
        <w:jc w:val="both"/>
      </w:pPr>
      <w:r>
        <w:t>В связи с этим представители органов публичной власти и организаций, которые не смогут принять участие в совещаниях в связи с обозначенными ограничениями, могут заполнить форму и оставить свои вопросы для получения надлежащих ответов в рамках совещаний и рабочего взаимодействия, а также для последующего получения записи мероприятий.</w:t>
      </w:r>
    </w:p>
    <w:p w:rsidR="00F6500C" w:rsidRDefault="00F6500C">
      <w:pPr>
        <w:pStyle w:val="ConsPlusNormal"/>
        <w:spacing w:before="220"/>
        <w:ind w:firstLine="540"/>
        <w:jc w:val="both"/>
      </w:pPr>
      <w:r>
        <w:t>Контактными лицами от Минтруда России определены:</w:t>
      </w:r>
    </w:p>
    <w:p w:rsidR="00F6500C" w:rsidRDefault="00F6500C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Боченина</w:t>
      </w:r>
      <w:proofErr w:type="spellEnd"/>
      <w:r>
        <w:t xml:space="preserve"> Алина Александровна, раб. тел.: 8 (495) 587-88-89, доб.: 2871; эл. почта: Bochenina_AA@mintrud.gov.ru;</w:t>
      </w:r>
    </w:p>
    <w:p w:rsidR="00F6500C" w:rsidRDefault="00F6500C">
      <w:pPr>
        <w:pStyle w:val="ConsPlusNormal"/>
        <w:spacing w:before="220"/>
        <w:ind w:firstLine="540"/>
        <w:jc w:val="both"/>
      </w:pPr>
      <w:r>
        <w:t>- Агапова Юлия Сергеевна, раб. тел.: 8 (495) 587-88-89, доб.: 2862; эл. почта: Agapova_IuS@mintrud.gov.ru;</w:t>
      </w:r>
    </w:p>
    <w:p w:rsidR="00F6500C" w:rsidRDefault="00F6500C">
      <w:pPr>
        <w:pStyle w:val="ConsPlusNormal"/>
        <w:spacing w:before="220"/>
        <w:ind w:firstLine="540"/>
        <w:jc w:val="both"/>
      </w:pPr>
      <w:r>
        <w:t>- Кремнев Даниил Сергеевич, раб. тел.: 8 (495) 587-88-89, доб.: 2879; эл. почта: Kremnev_DS@mintrud.gov.ru.</w:t>
      </w:r>
    </w:p>
    <w:p w:rsidR="00F6500C" w:rsidRDefault="00F6500C">
      <w:pPr>
        <w:pStyle w:val="ConsPlusNormal"/>
        <w:ind w:firstLine="540"/>
        <w:jc w:val="both"/>
      </w:pPr>
    </w:p>
    <w:p w:rsidR="00F6500C" w:rsidRDefault="00F6500C">
      <w:pPr>
        <w:pStyle w:val="ConsPlusNormal"/>
        <w:jc w:val="right"/>
      </w:pPr>
      <w:r>
        <w:t>М.С.АБДУЛХАЛИМОВ</w:t>
      </w:r>
    </w:p>
    <w:p w:rsidR="00F6500C" w:rsidRDefault="00F6500C">
      <w:pPr>
        <w:pStyle w:val="ConsPlusNormal"/>
        <w:ind w:firstLine="540"/>
        <w:jc w:val="both"/>
      </w:pPr>
    </w:p>
    <w:p w:rsidR="00F6500C" w:rsidRDefault="00F6500C">
      <w:pPr>
        <w:pStyle w:val="ConsPlusNormal"/>
        <w:ind w:firstLine="540"/>
        <w:jc w:val="both"/>
      </w:pPr>
    </w:p>
    <w:p w:rsidR="00F6500C" w:rsidRDefault="00F6500C">
      <w:pPr>
        <w:pStyle w:val="ConsPlusNormal"/>
        <w:ind w:firstLine="540"/>
        <w:jc w:val="both"/>
      </w:pPr>
    </w:p>
    <w:p w:rsidR="00F6500C" w:rsidRDefault="00F6500C">
      <w:pPr>
        <w:pStyle w:val="ConsPlusNormal"/>
        <w:ind w:firstLine="540"/>
        <w:jc w:val="both"/>
      </w:pPr>
    </w:p>
    <w:p w:rsidR="00F6500C" w:rsidRDefault="00F6500C">
      <w:pPr>
        <w:pStyle w:val="ConsPlusNormal"/>
        <w:ind w:firstLine="540"/>
        <w:jc w:val="both"/>
      </w:pPr>
    </w:p>
    <w:p w:rsidR="00F6500C" w:rsidRDefault="00F6500C">
      <w:pPr>
        <w:pStyle w:val="ConsPlusNormal"/>
        <w:jc w:val="right"/>
        <w:outlineLvl w:val="0"/>
      </w:pPr>
      <w:r>
        <w:t>Приложение</w:t>
      </w:r>
    </w:p>
    <w:p w:rsidR="00F6500C" w:rsidRDefault="00F6500C">
      <w:pPr>
        <w:pStyle w:val="ConsPlusNormal"/>
        <w:ind w:firstLine="540"/>
        <w:jc w:val="both"/>
      </w:pPr>
    </w:p>
    <w:p w:rsidR="00F6500C" w:rsidRDefault="00F6500C">
      <w:pPr>
        <w:pStyle w:val="ConsPlusTitle"/>
        <w:jc w:val="center"/>
      </w:pPr>
      <w:bookmarkStart w:id="1" w:name="P33"/>
      <w:bookmarkEnd w:id="1"/>
      <w:r>
        <w:t>ОСНОВНЫЕ НОВЕЛЛЫ</w:t>
      </w:r>
    </w:p>
    <w:p w:rsidR="00F6500C" w:rsidRDefault="00F6500C">
      <w:pPr>
        <w:pStyle w:val="ConsPlusTitle"/>
        <w:jc w:val="center"/>
      </w:pPr>
      <w:r>
        <w:t>В МЕТОДИЧЕСКИХ РЕКОМЕНДАЦИЯХ ПО ВОПРОСАМ ПРЕДСТАВЛЕНИЯ</w:t>
      </w:r>
    </w:p>
    <w:p w:rsidR="00F6500C" w:rsidRDefault="00F6500C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F6500C" w:rsidRDefault="00F6500C">
      <w:pPr>
        <w:pStyle w:val="ConsPlusTitle"/>
        <w:jc w:val="center"/>
      </w:pPr>
      <w:r>
        <w:t>ИМУЩЕСТВЕННОГО ХАРАКТЕРА И ЗАПОЛНЕНИЯ СООТВЕТСТВУЮЩЕЙ</w:t>
      </w:r>
    </w:p>
    <w:p w:rsidR="00F6500C" w:rsidRDefault="00F6500C">
      <w:pPr>
        <w:pStyle w:val="ConsPlusTitle"/>
        <w:jc w:val="center"/>
      </w:pPr>
      <w:r>
        <w:t>ФОРМЫ СПРАВКИ В 2024 ГОДУ (ЗА ОТЧЕТНЫЙ 2023 ГОД)</w:t>
      </w:r>
    </w:p>
    <w:p w:rsidR="00F6500C" w:rsidRDefault="00F6500C">
      <w:pPr>
        <w:pStyle w:val="ConsPlusNormal"/>
        <w:ind w:firstLine="540"/>
        <w:jc w:val="both"/>
      </w:pPr>
    </w:p>
    <w:p w:rsidR="00F6500C" w:rsidRDefault="00F6500C">
      <w:pPr>
        <w:pStyle w:val="ConsPlusNormal"/>
        <w:ind w:firstLine="540"/>
        <w:jc w:val="both"/>
      </w:pPr>
      <w:r>
        <w:t>Министерством труда и социальной защиты Российской Федерации ежегодно обновляются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соответственно - Методические рекомендации, сведения о доходах). Обновленная редакция Методических рекомендаций размещается на официальном сайте Минтруда России.</w:t>
      </w:r>
    </w:p>
    <w:p w:rsidR="00F6500C" w:rsidRDefault="00F6500C">
      <w:pPr>
        <w:pStyle w:val="ConsPlusNormal"/>
        <w:spacing w:before="220"/>
        <w:ind w:firstLine="540"/>
        <w:jc w:val="both"/>
      </w:pPr>
      <w:r>
        <w:t xml:space="preserve">Методические </w:t>
      </w:r>
      <w:hyperlink r:id="rId13">
        <w:r>
          <w:rPr>
            <w:color w:val="0000FF"/>
          </w:rPr>
          <w:t>рекомендации</w:t>
        </w:r>
      </w:hyperlink>
      <w:r>
        <w:t xml:space="preserve"> для применения в ходе декларационной кампании 2024 года </w:t>
      </w:r>
      <w:r>
        <w:lastRenderedPageBreak/>
        <w:t>(за отчетный 2023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F6500C" w:rsidRDefault="00F6500C">
      <w:pPr>
        <w:pStyle w:val="ConsPlusNormal"/>
        <w:spacing w:before="220"/>
        <w:ind w:firstLine="540"/>
        <w:jc w:val="both"/>
      </w:pPr>
      <w:r>
        <w:t xml:space="preserve">При использовании указанных Методических </w:t>
      </w:r>
      <w:hyperlink r:id="rId14">
        <w:r>
          <w:rPr>
            <w:color w:val="0000FF"/>
          </w:rPr>
          <w:t>рекомендаций</w:t>
        </w:r>
      </w:hyperlink>
      <w:r>
        <w:t xml:space="preserve"> предлагается обратить внимание на следующие изменения.</w:t>
      </w:r>
    </w:p>
    <w:p w:rsidR="00F6500C" w:rsidRDefault="00F6500C">
      <w:pPr>
        <w:pStyle w:val="ConsPlusNormal"/>
        <w:spacing w:before="220"/>
        <w:ind w:firstLine="540"/>
        <w:jc w:val="both"/>
      </w:pPr>
      <w:r>
        <w:t xml:space="preserve">1. Отражены особенности, связанные с положениями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от 6 февраля 2023 г. N 12-ФЗ "О внесении изменений в Федеральный </w:t>
      </w:r>
      <w:hyperlink r:id="rId16">
        <w:r>
          <w:rPr>
            <w:color w:val="0000FF"/>
          </w:rPr>
          <w:t>закон</w:t>
        </w:r>
      </w:hyperlink>
      <w:r>
        <w:t xml:space="preserve"> "Об общих принципах организации публичной власти в субъектах Российской Федерации" и отдельные законодательные акты Российской Федерации", </w:t>
      </w:r>
      <w:hyperlink r:id="rId17">
        <w:r>
          <w:rPr>
            <w:color w:val="0000FF"/>
          </w:rPr>
          <w:t>Указа</w:t>
        </w:r>
      </w:hyperlink>
      <w:r>
        <w:t xml:space="preserve"> Президента Российской Федерации от 6 декабря 2022 г. N 886 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области", </w:t>
      </w:r>
      <w:hyperlink r:id="rId18">
        <w:r>
          <w:rPr>
            <w:color w:val="0000FF"/>
          </w:rPr>
          <w:t>Указа</w:t>
        </w:r>
      </w:hyperlink>
      <w:r>
        <w:t xml:space="preserve"> Президента Российской Федерации от 29 декабря 2022 г. N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операции", а также </w:t>
      </w:r>
      <w:hyperlink r:id="rId19">
        <w:r>
          <w:rPr>
            <w:color w:val="0000FF"/>
          </w:rPr>
          <w:t>Указа</w:t>
        </w:r>
      </w:hyperlink>
      <w:r>
        <w:t xml:space="preserve"> Президента Российской Федерации от 22 января 2024 г. N 61 "О федеральном кадровом резерве на государственной гражданской службе Российской Федерации".</w:t>
      </w:r>
    </w:p>
    <w:p w:rsidR="00F6500C" w:rsidRDefault="00F6500C">
      <w:pPr>
        <w:pStyle w:val="ConsPlusNormal"/>
        <w:spacing w:before="220"/>
        <w:ind w:firstLine="540"/>
        <w:jc w:val="both"/>
      </w:pPr>
      <w:r>
        <w:t xml:space="preserve">2. Отдельно указано, что дополнительные пояснения содержатся в иных инструктивно-методических материалах Минтруда России, например, Инструктивно-методических материалах по вопросам реализации </w:t>
      </w:r>
      <w:hyperlink r:id="rId20">
        <w:r>
          <w:rPr>
            <w:color w:val="0000FF"/>
          </w:rPr>
          <w:t>Указа</w:t>
        </w:r>
      </w:hyperlink>
      <w:r>
        <w:t xml:space="preserve"> Президента Российской Федерации от 29 декабря 2022 г. N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(https://mintrud.gov.ru/ministry/programms/anticorruption/9/23), а также Обзоре правоприменительной практики в части невозможности представить по объективным и уважительным причинам сведения о доходах, расходах, об имуществе и обязательствах имущественного характера своих супруги (супруга) и несовершеннолетних детей (https://mintrud.gov.ru/ministry/programms/anticorruption/9/24).</w:t>
      </w:r>
    </w:p>
    <w:p w:rsidR="00F6500C" w:rsidRDefault="00F6500C">
      <w:pPr>
        <w:pStyle w:val="ConsPlusNormal"/>
        <w:spacing w:before="220"/>
        <w:ind w:firstLine="540"/>
        <w:jc w:val="both"/>
      </w:pPr>
      <w:r>
        <w:t xml:space="preserve">3. Отмечена необходимость корректного указания отчетной даты, даты печати и представления </w:t>
      </w:r>
      <w:hyperlink r:id="rId21">
        <w:r>
          <w:rPr>
            <w:color w:val="0000FF"/>
          </w:rPr>
          <w:t>справки</w:t>
        </w:r>
      </w:hyperlink>
      <w:r>
        <w:t xml:space="preserve"> о доходах, расходах, об имуществе и обязательствах имущественного характера, форма которой утверждена Указом Президента Российской Федерации от 23 июня 2014 г. N 460 (далее - справка).</w:t>
      </w:r>
    </w:p>
    <w:p w:rsidR="00F6500C" w:rsidRDefault="00F6500C">
      <w:pPr>
        <w:pStyle w:val="ConsPlusNormal"/>
        <w:spacing w:before="220"/>
        <w:ind w:firstLine="540"/>
        <w:jc w:val="both"/>
      </w:pPr>
      <w:r>
        <w:t>4. Добавлен перечень рекомендуемых действий при невозможности представить сведения о доходах вследствие не зависящих от служащего (работника) обстоятельств.</w:t>
      </w:r>
    </w:p>
    <w:p w:rsidR="00F6500C" w:rsidRDefault="00F6500C">
      <w:pPr>
        <w:pStyle w:val="ConsPlusNormal"/>
        <w:spacing w:before="220"/>
        <w:ind w:firstLine="540"/>
        <w:jc w:val="both"/>
      </w:pPr>
      <w:r>
        <w:t>5. Предусмотрено допустимое отражение информации о должностях супругов, замещающих должности военной службы.</w:t>
      </w:r>
    </w:p>
    <w:p w:rsidR="00F6500C" w:rsidRDefault="00F6500C">
      <w:pPr>
        <w:pStyle w:val="ConsPlusNormal"/>
        <w:spacing w:before="220"/>
        <w:ind w:firstLine="540"/>
        <w:jc w:val="both"/>
      </w:pPr>
      <w:r>
        <w:t>6. Указаны особенности отражения дохода лица, зарегистрированного в качестве индивидуального предпринимателя и применяющего несколько специальных налоговых режимов.</w:t>
      </w:r>
    </w:p>
    <w:p w:rsidR="00F6500C" w:rsidRDefault="00F6500C">
      <w:pPr>
        <w:pStyle w:val="ConsPlusNormal"/>
        <w:spacing w:before="220"/>
        <w:ind w:firstLine="540"/>
        <w:jc w:val="both"/>
      </w:pPr>
      <w:r>
        <w:t xml:space="preserve">7. Отмечено, что не подлежат отражению в справке сведения, содержащиеся в информации, полученной в рамках </w:t>
      </w:r>
      <w:hyperlink r:id="rId22">
        <w:r>
          <w:rPr>
            <w:color w:val="0000FF"/>
          </w:rPr>
          <w:t>Указания</w:t>
        </w:r>
      </w:hyperlink>
      <w:r>
        <w:t xml:space="preserve"> Банка России от 27 мая 2021 г. N 5798-У "О порядке предоставления кредитными организациями и </w:t>
      </w:r>
      <w:proofErr w:type="spellStart"/>
      <w:r>
        <w:t>некредитными</w:t>
      </w:r>
      <w:proofErr w:type="spellEnd"/>
      <w: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заполнения", о денежных средствах, выплаченных при закрытии вклада (счета), в том числе вклада (счета) в драгоценных металлах, за исключением процентов по вкладу (счету).</w:t>
      </w:r>
    </w:p>
    <w:p w:rsidR="00F6500C" w:rsidRDefault="00F6500C">
      <w:pPr>
        <w:pStyle w:val="ConsPlusNormal"/>
        <w:spacing w:before="220"/>
        <w:ind w:firstLine="540"/>
        <w:jc w:val="both"/>
      </w:pPr>
      <w:r>
        <w:t xml:space="preserve">8. Подчеркнуто, что в </w:t>
      </w:r>
      <w:hyperlink r:id="rId23">
        <w:r>
          <w:rPr>
            <w:color w:val="0000FF"/>
          </w:rPr>
          <w:t>графе</w:t>
        </w:r>
      </w:hyperlink>
      <w:r>
        <w:t xml:space="preserve"> "Сумма сделки (руб.)" раздела 2 справки указывается сумма </w:t>
      </w:r>
      <w:r>
        <w:lastRenderedPageBreak/>
        <w:t>сделки в рублях, а в случае если расходы по сделке выражены в иностранной валюте, то осуществляется перевод в рубли по курсу, установленному Банком России, на дату совершения сделки.</w:t>
      </w:r>
    </w:p>
    <w:p w:rsidR="00F6500C" w:rsidRDefault="00F6500C">
      <w:pPr>
        <w:pStyle w:val="ConsPlusNormal"/>
        <w:spacing w:before="220"/>
        <w:ind w:firstLine="540"/>
        <w:jc w:val="both"/>
      </w:pPr>
      <w:r>
        <w:t xml:space="preserve">9. Указано на необходимость отражения в </w:t>
      </w:r>
      <w:hyperlink r:id="rId24">
        <w:r>
          <w:rPr>
            <w:color w:val="0000FF"/>
          </w:rPr>
          <w:t>разделе 4</w:t>
        </w:r>
      </w:hyperlink>
      <w:r>
        <w:t xml:space="preserve"> справки именно счетов, а не карт, а также на особенность отражения счетов, открытых в иностранных банках.</w:t>
      </w:r>
    </w:p>
    <w:p w:rsidR="00F6500C" w:rsidRDefault="00F6500C">
      <w:pPr>
        <w:pStyle w:val="ConsPlusNormal"/>
        <w:spacing w:before="220"/>
        <w:ind w:firstLine="540"/>
        <w:jc w:val="both"/>
      </w:pPr>
      <w:r>
        <w:t>10. Определены особенности отражения счета цифрового рубля.</w:t>
      </w:r>
    </w:p>
    <w:p w:rsidR="00F6500C" w:rsidRDefault="00F6500C">
      <w:pPr>
        <w:pStyle w:val="ConsPlusNormal"/>
        <w:spacing w:before="220"/>
        <w:ind w:firstLine="540"/>
        <w:jc w:val="both"/>
      </w:pPr>
      <w:r>
        <w:t xml:space="preserve">11. Скорректирована информация о порядке заполнения </w:t>
      </w:r>
      <w:hyperlink r:id="rId25">
        <w:r>
          <w:rPr>
            <w:color w:val="0000FF"/>
          </w:rPr>
          <w:t>графы</w:t>
        </w:r>
      </w:hyperlink>
      <w:r>
        <w:t xml:space="preserve"> "Сумма поступивших на счет денежных средств" раздела 4 справки в соответствии с </w:t>
      </w:r>
      <w:hyperlink r:id="rId26">
        <w:r>
          <w:rPr>
            <w:color w:val="0000FF"/>
          </w:rPr>
          <w:t>Указом</w:t>
        </w:r>
      </w:hyperlink>
      <w:r>
        <w:t xml:space="preserve"> Президента Российской Федерации от 25 января 2024 г. N 71 "О внесении изменений в некоторые акты Президента Российской Федерации".</w:t>
      </w:r>
    </w:p>
    <w:p w:rsidR="00F6500C" w:rsidRDefault="00F6500C">
      <w:pPr>
        <w:pStyle w:val="ConsPlusNormal"/>
        <w:spacing w:before="220"/>
        <w:ind w:firstLine="540"/>
        <w:jc w:val="both"/>
      </w:pPr>
      <w:r>
        <w:t xml:space="preserve">12. Указано на отсутствие необходимости отражать в </w:t>
      </w:r>
      <w:hyperlink r:id="rId27">
        <w:r>
          <w:rPr>
            <w:color w:val="0000FF"/>
          </w:rPr>
          <w:t>разделе 4</w:t>
        </w:r>
      </w:hyperlink>
      <w:r>
        <w:t xml:space="preserve"> справки электронные средства платежа.</w:t>
      </w:r>
    </w:p>
    <w:p w:rsidR="00F6500C" w:rsidRDefault="00F6500C">
      <w:pPr>
        <w:pStyle w:val="ConsPlusNormal"/>
        <w:spacing w:before="220"/>
        <w:ind w:firstLine="540"/>
        <w:jc w:val="both"/>
      </w:pPr>
      <w:r>
        <w:t xml:space="preserve">13. Обращено внимание, что в </w:t>
      </w:r>
      <w:hyperlink r:id="rId28">
        <w:r>
          <w:rPr>
            <w:color w:val="0000FF"/>
          </w:rPr>
          <w:t>графе</w:t>
        </w:r>
      </w:hyperlink>
      <w:r>
        <w:t xml:space="preserve">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</w:t>
      </w:r>
    </w:p>
    <w:p w:rsidR="00F6500C" w:rsidRDefault="00F6500C">
      <w:pPr>
        <w:pStyle w:val="ConsPlusNormal"/>
        <w:spacing w:before="220"/>
        <w:ind w:firstLine="540"/>
        <w:jc w:val="both"/>
      </w:pPr>
      <w:r>
        <w:t>14. Актуализированы иные положения с учетом изменений нормативных правовых актов Российской Федерации.</w:t>
      </w:r>
    </w:p>
    <w:p w:rsidR="00F6500C" w:rsidRDefault="00F6500C">
      <w:pPr>
        <w:pStyle w:val="ConsPlusNormal"/>
        <w:jc w:val="both"/>
      </w:pPr>
    </w:p>
    <w:p w:rsidR="00F6500C" w:rsidRDefault="00F6500C">
      <w:pPr>
        <w:pStyle w:val="ConsPlusNormal"/>
        <w:jc w:val="both"/>
      </w:pPr>
    </w:p>
    <w:p w:rsidR="00F6500C" w:rsidRDefault="00F650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37C9" w:rsidRDefault="00B337C9"/>
    <w:sectPr w:rsidR="00B337C9" w:rsidSect="00F6500C">
      <w:head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597" w:rsidRDefault="00DE6597" w:rsidP="00F6500C">
      <w:pPr>
        <w:spacing w:after="0" w:line="240" w:lineRule="auto"/>
      </w:pPr>
      <w:r>
        <w:separator/>
      </w:r>
    </w:p>
  </w:endnote>
  <w:endnote w:type="continuationSeparator" w:id="0">
    <w:p w:rsidR="00DE6597" w:rsidRDefault="00DE6597" w:rsidP="00F6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597" w:rsidRDefault="00DE6597" w:rsidP="00F6500C">
      <w:pPr>
        <w:spacing w:after="0" w:line="240" w:lineRule="auto"/>
      </w:pPr>
      <w:r>
        <w:separator/>
      </w:r>
    </w:p>
  </w:footnote>
  <w:footnote w:type="continuationSeparator" w:id="0">
    <w:p w:rsidR="00DE6597" w:rsidRDefault="00DE6597" w:rsidP="00F65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259184"/>
      <w:docPartObj>
        <w:docPartGallery w:val="Page Numbers (Top of Page)"/>
        <w:docPartUnique/>
      </w:docPartObj>
    </w:sdtPr>
    <w:sdtContent>
      <w:p w:rsidR="00F6500C" w:rsidRDefault="00F650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6500C" w:rsidRDefault="00F650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0C"/>
    <w:rsid w:val="00B337C9"/>
    <w:rsid w:val="00DE6597"/>
    <w:rsid w:val="00F6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9C329-4948-43F1-9769-19A537F2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0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650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50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5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500C"/>
  </w:style>
  <w:style w:type="paragraph" w:styleId="a5">
    <w:name w:val="footer"/>
    <w:basedOn w:val="a"/>
    <w:link w:val="a6"/>
    <w:uiPriority w:val="99"/>
    <w:unhideWhenUsed/>
    <w:rsid w:val="00F65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5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6473" TargetMode="External"/><Relationship Id="rId13" Type="http://schemas.openxmlformats.org/officeDocument/2006/relationships/hyperlink" Target="https://login.consultant.ru/link/?req=doc&amp;base=LAW&amp;n=469638" TargetMode="External"/><Relationship Id="rId18" Type="http://schemas.openxmlformats.org/officeDocument/2006/relationships/hyperlink" Target="https://login.consultant.ru/link/?req=doc&amp;base=LAW&amp;n=436144" TargetMode="External"/><Relationship Id="rId26" Type="http://schemas.openxmlformats.org/officeDocument/2006/relationships/hyperlink" Target="https://login.consultant.ru/link/?req=doc&amp;base=LAW&amp;n=46799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68048&amp;dst=100045" TargetMode="External"/><Relationship Id="rId7" Type="http://schemas.openxmlformats.org/officeDocument/2006/relationships/hyperlink" Target="https://login.consultant.ru/link/?req=doc&amp;base=LAW&amp;n=469638" TargetMode="External"/><Relationship Id="rId12" Type="http://schemas.openxmlformats.org/officeDocument/2006/relationships/hyperlink" Target="https://login.consultant.ru/link/?req=doc&amp;base=LAW&amp;n=450727" TargetMode="External"/><Relationship Id="rId17" Type="http://schemas.openxmlformats.org/officeDocument/2006/relationships/hyperlink" Target="https://login.consultant.ru/link/?req=doc&amp;base=LAW&amp;n=433366" TargetMode="External"/><Relationship Id="rId25" Type="http://schemas.openxmlformats.org/officeDocument/2006/relationships/hyperlink" Target="https://login.consultant.ru/link/?req=doc&amp;base=LAW&amp;n=468048&amp;dst=1001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4373&amp;dst=101088" TargetMode="External"/><Relationship Id="rId20" Type="http://schemas.openxmlformats.org/officeDocument/2006/relationships/hyperlink" Target="https://login.consultant.ru/link/?req=doc&amp;base=LAW&amp;n=436144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9638" TargetMode="External"/><Relationship Id="rId11" Type="http://schemas.openxmlformats.org/officeDocument/2006/relationships/hyperlink" Target="https://login.consultant.ru/link/?req=doc&amp;base=LAW&amp;n=469638" TargetMode="External"/><Relationship Id="rId24" Type="http://schemas.openxmlformats.org/officeDocument/2006/relationships/hyperlink" Target="https://login.consultant.ru/link/?req=doc&amp;base=LAW&amp;n=468048&amp;dst=100175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39126" TargetMode="External"/><Relationship Id="rId23" Type="http://schemas.openxmlformats.org/officeDocument/2006/relationships/hyperlink" Target="https://login.consultant.ru/link/?req=doc&amp;base=LAW&amp;n=468048&amp;dst=36" TargetMode="External"/><Relationship Id="rId28" Type="http://schemas.openxmlformats.org/officeDocument/2006/relationships/hyperlink" Target="https://login.consultant.ru/link/?req=doc&amp;base=LAW&amp;n=468048&amp;dst=100252" TargetMode="External"/><Relationship Id="rId10" Type="http://schemas.openxmlformats.org/officeDocument/2006/relationships/hyperlink" Target="https://login.consultant.ru/link/?req=doc&amp;base=LAW&amp;n=469638" TargetMode="External"/><Relationship Id="rId19" Type="http://schemas.openxmlformats.org/officeDocument/2006/relationships/hyperlink" Target="https://login.consultant.ru/link/?req=doc&amp;base=LAW&amp;n=467699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37687" TargetMode="External"/><Relationship Id="rId14" Type="http://schemas.openxmlformats.org/officeDocument/2006/relationships/hyperlink" Target="https://login.consultant.ru/link/?req=doc&amp;base=LAW&amp;n=469638" TargetMode="External"/><Relationship Id="rId22" Type="http://schemas.openxmlformats.org/officeDocument/2006/relationships/hyperlink" Target="https://login.consultant.ru/link/?req=doc&amp;base=LAW&amp;n=389806" TargetMode="External"/><Relationship Id="rId27" Type="http://schemas.openxmlformats.org/officeDocument/2006/relationships/hyperlink" Target="https://login.consultant.ru/link/?req=doc&amp;base=LAW&amp;n=468048&amp;dst=10017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Елена Сергеевна</dc:creator>
  <cp:keywords/>
  <dc:description/>
  <cp:lastModifiedBy>Ширяева Елена Сергеевна</cp:lastModifiedBy>
  <cp:revision>1</cp:revision>
  <dcterms:created xsi:type="dcterms:W3CDTF">2024-04-25T11:35:00Z</dcterms:created>
  <dcterms:modified xsi:type="dcterms:W3CDTF">2024-04-25T11:36:00Z</dcterms:modified>
</cp:coreProperties>
</file>