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076690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t>УТВЕРЖДЕНА</w:t>
      </w:r>
    </w:p>
    <w:p w:rsidR="00257E34" w:rsidRDefault="00257E34" w:rsidP="00A414D1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57E34" w:rsidRDefault="00257E34" w:rsidP="00A414D1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57E34" w:rsidRDefault="00257E34" w:rsidP="000851D7">
      <w:pPr>
        <w:ind w:left="4962"/>
        <w:jc w:val="center"/>
      </w:pPr>
      <w:r>
        <w:t>от __________ № ________</w:t>
      </w:r>
    </w:p>
    <w:p w:rsidR="00257E34" w:rsidRDefault="00257E34" w:rsidP="00A414D1">
      <w:pPr>
        <w:jc w:val="center"/>
        <w:rPr>
          <w:szCs w:val="28"/>
        </w:rPr>
      </w:pPr>
    </w:p>
    <w:p w:rsidR="00257E34" w:rsidRDefault="00257E34" w:rsidP="00A414D1">
      <w:pPr>
        <w:jc w:val="center"/>
        <w:rPr>
          <w:szCs w:val="28"/>
        </w:rPr>
      </w:pPr>
    </w:p>
    <w:p w:rsidR="00FA5649" w:rsidRDefault="00FA5649" w:rsidP="00A414D1">
      <w:pPr>
        <w:jc w:val="center"/>
        <w:rPr>
          <w:szCs w:val="28"/>
        </w:rPr>
      </w:pPr>
    </w:p>
    <w:p w:rsidR="00257E34" w:rsidRPr="00840CEF" w:rsidRDefault="00840CEF" w:rsidP="00DD7527">
      <w:pPr>
        <w:jc w:val="center"/>
        <w:rPr>
          <w:szCs w:val="28"/>
        </w:rPr>
      </w:pPr>
      <w:r w:rsidRPr="00840CEF">
        <w:rPr>
          <w:szCs w:val="28"/>
        </w:rPr>
        <w:t xml:space="preserve">Долговая политика </w:t>
      </w:r>
      <w:proofErr w:type="gramStart"/>
      <w:r w:rsidR="00257E34" w:rsidRPr="00840CEF">
        <w:rPr>
          <w:szCs w:val="28"/>
        </w:rPr>
        <w:t>Самарской</w:t>
      </w:r>
      <w:proofErr w:type="gramEnd"/>
      <w:r w:rsidR="00257E34" w:rsidRPr="00840CEF">
        <w:rPr>
          <w:szCs w:val="28"/>
        </w:rPr>
        <w:t xml:space="preserve"> области </w:t>
      </w:r>
    </w:p>
    <w:p w:rsidR="00257E34" w:rsidRPr="00840CEF" w:rsidRDefault="00257E34" w:rsidP="00DD7527">
      <w:pPr>
        <w:jc w:val="center"/>
        <w:rPr>
          <w:szCs w:val="28"/>
        </w:rPr>
      </w:pPr>
      <w:r w:rsidRPr="00840CEF">
        <w:rPr>
          <w:szCs w:val="28"/>
        </w:rPr>
        <w:t>на 201</w:t>
      </w:r>
      <w:r w:rsidR="0075626A" w:rsidRPr="0075626A">
        <w:rPr>
          <w:szCs w:val="28"/>
        </w:rPr>
        <w:t>8</w:t>
      </w:r>
      <w:r w:rsidRPr="00840CEF">
        <w:rPr>
          <w:szCs w:val="28"/>
        </w:rPr>
        <w:t xml:space="preserve"> год и на плановый период 201</w:t>
      </w:r>
      <w:r w:rsidR="0075626A" w:rsidRPr="0075626A">
        <w:rPr>
          <w:szCs w:val="28"/>
        </w:rPr>
        <w:t>9</w:t>
      </w:r>
      <w:r w:rsidRPr="00840CEF">
        <w:rPr>
          <w:szCs w:val="28"/>
        </w:rPr>
        <w:t xml:space="preserve"> и 20</w:t>
      </w:r>
      <w:r w:rsidR="0075626A" w:rsidRPr="0075626A">
        <w:rPr>
          <w:szCs w:val="28"/>
        </w:rPr>
        <w:t>20</w:t>
      </w:r>
      <w:r w:rsidRPr="00840CEF">
        <w:rPr>
          <w:szCs w:val="28"/>
        </w:rPr>
        <w:t xml:space="preserve"> годов</w:t>
      </w:r>
    </w:p>
    <w:p w:rsidR="00257E34" w:rsidRPr="00840CEF" w:rsidRDefault="00257E34" w:rsidP="00DD7527">
      <w:pPr>
        <w:spacing w:line="384" w:lineRule="auto"/>
        <w:rPr>
          <w:szCs w:val="28"/>
        </w:rPr>
      </w:pPr>
      <w:r w:rsidRPr="00840CEF">
        <w:t xml:space="preserve">         </w:t>
      </w:r>
    </w:p>
    <w:p w:rsidR="00257E34" w:rsidRDefault="00C84146" w:rsidP="00DD7527">
      <w:pPr>
        <w:pStyle w:val="ab"/>
        <w:spacing w:line="384" w:lineRule="auto"/>
        <w:ind w:left="0"/>
        <w:jc w:val="center"/>
        <w:rPr>
          <w:szCs w:val="28"/>
        </w:rPr>
      </w:pPr>
      <w:r>
        <w:rPr>
          <w:szCs w:val="28"/>
        </w:rPr>
        <w:t>1</w:t>
      </w:r>
      <w:r w:rsidR="00986060" w:rsidRPr="00986060">
        <w:rPr>
          <w:szCs w:val="28"/>
        </w:rPr>
        <w:t xml:space="preserve">. </w:t>
      </w:r>
      <w:r w:rsidR="00257E34" w:rsidRPr="00486BE9">
        <w:rPr>
          <w:szCs w:val="28"/>
        </w:rPr>
        <w:t>Основные цели</w:t>
      </w:r>
      <w:r w:rsidR="00257E34">
        <w:rPr>
          <w:szCs w:val="28"/>
        </w:rPr>
        <w:t xml:space="preserve"> </w:t>
      </w:r>
      <w:r w:rsidR="00257E34" w:rsidRPr="00486BE9">
        <w:rPr>
          <w:szCs w:val="28"/>
        </w:rPr>
        <w:t xml:space="preserve">и </w:t>
      </w:r>
      <w:r w:rsidR="00257E34">
        <w:rPr>
          <w:szCs w:val="28"/>
        </w:rPr>
        <w:t>задачи</w:t>
      </w:r>
      <w:r w:rsidR="00257E34" w:rsidRPr="00486BE9">
        <w:rPr>
          <w:szCs w:val="28"/>
        </w:rPr>
        <w:t xml:space="preserve"> долговой политики</w:t>
      </w:r>
      <w:r>
        <w:rPr>
          <w:szCs w:val="28"/>
        </w:rPr>
        <w:t xml:space="preserve"> </w:t>
      </w:r>
      <w:r w:rsidR="00257E34">
        <w:rPr>
          <w:szCs w:val="28"/>
        </w:rPr>
        <w:t>Самарской области</w:t>
      </w:r>
    </w:p>
    <w:p w:rsidR="00257E34" w:rsidRPr="00486BE9" w:rsidRDefault="00257E34" w:rsidP="00DD7527">
      <w:pPr>
        <w:pStyle w:val="ab"/>
        <w:spacing w:line="384" w:lineRule="auto"/>
        <w:ind w:left="0"/>
        <w:jc w:val="center"/>
        <w:rPr>
          <w:szCs w:val="28"/>
        </w:rPr>
      </w:pPr>
    </w:p>
    <w:p w:rsidR="00257E34" w:rsidRDefault="00257E34" w:rsidP="00DD7527">
      <w:pPr>
        <w:pStyle w:val="21"/>
        <w:spacing w:line="384" w:lineRule="auto"/>
      </w:pPr>
      <w:r w:rsidRPr="00720ED0">
        <w:t>Долговая политика Самарской области на 201</w:t>
      </w:r>
      <w:r w:rsidR="0075626A" w:rsidRPr="0075626A">
        <w:t>8</w:t>
      </w:r>
      <w:r w:rsidRPr="00720ED0">
        <w:t xml:space="preserve"> год и </w:t>
      </w:r>
      <w:r>
        <w:t xml:space="preserve">на </w:t>
      </w:r>
      <w:r w:rsidRPr="00720ED0">
        <w:t>плановый период 201</w:t>
      </w:r>
      <w:r w:rsidR="0075626A" w:rsidRPr="0075626A">
        <w:t>9</w:t>
      </w:r>
      <w:r w:rsidRPr="00720ED0">
        <w:t xml:space="preserve"> и 20</w:t>
      </w:r>
      <w:r w:rsidR="0075626A" w:rsidRPr="0075626A">
        <w:t xml:space="preserve">20 </w:t>
      </w:r>
      <w:r w:rsidRPr="00720ED0">
        <w:t xml:space="preserve">годов </w:t>
      </w:r>
      <w:r>
        <w:t xml:space="preserve">(далее – долговая политика Самарской области) представляет собой  </w:t>
      </w:r>
      <w:r w:rsidRPr="00A414D1">
        <w:t>общее руководство для действий и принятия решений в сфере управления государственным долгом.</w:t>
      </w:r>
    </w:p>
    <w:p w:rsidR="00100C0C" w:rsidRDefault="00257E34" w:rsidP="00DD7527">
      <w:pPr>
        <w:pStyle w:val="21"/>
        <w:spacing w:line="384" w:lineRule="auto"/>
      </w:pPr>
      <w:r w:rsidRPr="00720ED0">
        <w:t xml:space="preserve">Долговая политика </w:t>
      </w:r>
      <w:r>
        <w:t xml:space="preserve">Самарской области </w:t>
      </w:r>
      <w:r w:rsidR="00100C0C">
        <w:t xml:space="preserve">основана на установлении четких целей управления долговыми обязательствами, соотнесении рисков и объемов государственных заимствований, мониторинге и управлении операциями, связанными с объемом, структурой и графиками платежей по государственному долгу, созданием условий для обеспечения возможности осуществления заимствований в соответствии с Программой государственных внутренних заимствований Самарской области </w:t>
      </w:r>
      <w:proofErr w:type="gramStart"/>
      <w:r w:rsidR="00100C0C">
        <w:t>на</w:t>
      </w:r>
      <w:proofErr w:type="gramEnd"/>
      <w:r w:rsidR="00100C0C">
        <w:t xml:space="preserve"> </w:t>
      </w:r>
      <w:r w:rsidR="00840CEF">
        <w:t xml:space="preserve">     </w:t>
      </w:r>
      <w:r w:rsidR="00100C0C">
        <w:t>201</w:t>
      </w:r>
      <w:r w:rsidR="0075626A" w:rsidRPr="0075626A">
        <w:t>8</w:t>
      </w:r>
      <w:r w:rsidR="00100C0C">
        <w:t xml:space="preserve"> год и плановый период 201</w:t>
      </w:r>
      <w:r w:rsidR="0075626A" w:rsidRPr="0075626A">
        <w:t>9</w:t>
      </w:r>
      <w:r w:rsidR="00100C0C">
        <w:t xml:space="preserve"> и 20</w:t>
      </w:r>
      <w:r w:rsidR="0075626A" w:rsidRPr="0075626A">
        <w:t>20</w:t>
      </w:r>
      <w:r w:rsidR="00100C0C">
        <w:t xml:space="preserve"> годов.</w:t>
      </w:r>
    </w:p>
    <w:p w:rsidR="00257E34" w:rsidRDefault="00257E34" w:rsidP="00DD7527">
      <w:pPr>
        <w:pStyle w:val="21"/>
        <w:spacing w:line="384" w:lineRule="auto"/>
      </w:pPr>
      <w:r>
        <w:t>Основн</w:t>
      </w:r>
      <w:r w:rsidR="00C84146">
        <w:t>ые</w:t>
      </w:r>
      <w:r>
        <w:t xml:space="preserve"> цел</w:t>
      </w:r>
      <w:r w:rsidR="00C84146">
        <w:t>и</w:t>
      </w:r>
      <w:r>
        <w:t xml:space="preserve"> долговой политики Самарской области</w:t>
      </w:r>
      <w:r w:rsidR="00C84146">
        <w:t xml:space="preserve"> </w:t>
      </w:r>
      <w:proofErr w:type="gramStart"/>
      <w:r>
        <w:t>–н</w:t>
      </w:r>
      <w:proofErr w:type="gramEnd"/>
      <w:r>
        <w:t>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долговых обязательств и сохранение финансовой устойчивости областного бюджета.</w:t>
      </w:r>
    </w:p>
    <w:p w:rsidR="00FA5649" w:rsidRDefault="00FA5649" w:rsidP="00DD7527">
      <w:pPr>
        <w:pStyle w:val="21"/>
        <w:spacing w:line="384" w:lineRule="auto"/>
      </w:pPr>
    </w:p>
    <w:p w:rsidR="00257E34" w:rsidRDefault="00257E34" w:rsidP="00DD7527">
      <w:pPr>
        <w:pStyle w:val="21"/>
        <w:spacing w:line="360" w:lineRule="auto"/>
      </w:pPr>
      <w:r>
        <w:lastRenderedPageBreak/>
        <w:t>Основными задачами долговой политики Самарской области являются:</w:t>
      </w:r>
    </w:p>
    <w:p w:rsidR="00FB107B" w:rsidRPr="00FB107B" w:rsidRDefault="00FB107B" w:rsidP="00DD7527">
      <w:pPr>
        <w:pStyle w:val="21"/>
        <w:spacing w:line="360" w:lineRule="auto"/>
      </w:pPr>
      <w:r w:rsidRPr="00FB107B">
        <w:t>совершенствование сложившейся системы управления государственным долгом</w:t>
      </w:r>
      <w:r w:rsidR="00A07329">
        <w:t>;</w:t>
      </w:r>
    </w:p>
    <w:p w:rsidR="004A537D" w:rsidRDefault="004A537D" w:rsidP="004A537D">
      <w:pPr>
        <w:pStyle w:val="21"/>
        <w:spacing w:line="360" w:lineRule="auto"/>
      </w:pPr>
      <w:r>
        <w:t>поддержание уровня долговой нагрузки на областной бюджет на экономически безопасном уровне с учетом соблюдения дополнительных ограничений</w:t>
      </w:r>
      <w:r w:rsidR="000C747E">
        <w:t xml:space="preserve">, установленных условиями </w:t>
      </w:r>
      <w:r w:rsidR="00840CEF">
        <w:t>с</w:t>
      </w:r>
      <w:r w:rsidR="000C747E">
        <w:t xml:space="preserve">оглашений, заключенных с Министерством финансов Российской Федерации </w:t>
      </w:r>
      <w:r w:rsidR="000852EF">
        <w:t>о предоставлении Самарской области бюджетных кредитов из федерального бюджета;</w:t>
      </w:r>
    </w:p>
    <w:p w:rsidR="000852EF" w:rsidRPr="00AA57E7" w:rsidRDefault="000852EF" w:rsidP="000852EF">
      <w:pPr>
        <w:pStyle w:val="21"/>
        <w:spacing w:line="360" w:lineRule="auto"/>
      </w:pPr>
      <w:r>
        <w:t>оптимизация структуры государственного долга Самарской области с целью минимизации стоимости его обслуживания;</w:t>
      </w:r>
    </w:p>
    <w:p w:rsidR="0075626A" w:rsidRPr="0075626A" w:rsidRDefault="0075626A" w:rsidP="000852EF">
      <w:pPr>
        <w:pStyle w:val="21"/>
        <w:spacing w:line="360" w:lineRule="auto"/>
      </w:pPr>
      <w:r w:rsidRPr="00855B2F">
        <w:rPr>
          <w:szCs w:val="28"/>
        </w:rPr>
        <w:t xml:space="preserve">активное использование государственных ценных бумаг </w:t>
      </w:r>
      <w:r>
        <w:rPr>
          <w:szCs w:val="28"/>
        </w:rPr>
        <w:t xml:space="preserve">Самарской области </w:t>
      </w:r>
      <w:r w:rsidRPr="00855B2F">
        <w:rPr>
          <w:szCs w:val="28"/>
        </w:rPr>
        <w:t>как источника долгосрочного финансирования дефицита</w:t>
      </w:r>
      <w:r w:rsidRPr="0075626A">
        <w:rPr>
          <w:szCs w:val="28"/>
        </w:rPr>
        <w:t xml:space="preserve"> </w:t>
      </w:r>
      <w:r w:rsidRPr="00855B2F">
        <w:rPr>
          <w:szCs w:val="28"/>
        </w:rPr>
        <w:t xml:space="preserve"> бюджета и минимизации привлечения коммерческих кредитов</w:t>
      </w:r>
    </w:p>
    <w:p w:rsidR="00881D4C" w:rsidRPr="00881D4C" w:rsidRDefault="00881D4C" w:rsidP="00DD7527">
      <w:pPr>
        <w:pStyle w:val="21"/>
        <w:spacing w:line="360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C84146" w:rsidRDefault="00FB107B" w:rsidP="00DD7527">
      <w:pPr>
        <w:pStyle w:val="21"/>
        <w:spacing w:line="360" w:lineRule="auto"/>
      </w:pPr>
      <w:r w:rsidRPr="00FB107B">
        <w:t>поддержание присвоенных кредитных рейтингов и создание предпосылок к их увеличению.</w:t>
      </w:r>
    </w:p>
    <w:p w:rsidR="00DD7527" w:rsidRDefault="00DD7527" w:rsidP="00DD7527">
      <w:pPr>
        <w:pStyle w:val="21"/>
        <w:spacing w:line="336" w:lineRule="auto"/>
      </w:pPr>
    </w:p>
    <w:p w:rsidR="007363F1" w:rsidRDefault="00C84146" w:rsidP="007363F1">
      <w:pPr>
        <w:jc w:val="center"/>
        <w:rPr>
          <w:szCs w:val="28"/>
        </w:rPr>
      </w:pPr>
      <w:r>
        <w:rPr>
          <w:szCs w:val="28"/>
        </w:rPr>
        <w:t>2</w:t>
      </w:r>
      <w:r w:rsidR="00986060" w:rsidRPr="00986060">
        <w:rPr>
          <w:szCs w:val="28"/>
        </w:rPr>
        <w:t xml:space="preserve">. </w:t>
      </w:r>
      <w:r w:rsidR="00257E34" w:rsidRPr="00986060">
        <w:rPr>
          <w:szCs w:val="28"/>
        </w:rPr>
        <w:t>Основные направления долговой политики Самарской области</w:t>
      </w:r>
      <w:r w:rsidR="007363F1">
        <w:rPr>
          <w:szCs w:val="28"/>
        </w:rPr>
        <w:t xml:space="preserve">                                в период с 201</w:t>
      </w:r>
      <w:r w:rsidR="0075626A" w:rsidRPr="0075626A">
        <w:rPr>
          <w:szCs w:val="28"/>
        </w:rPr>
        <w:t>8</w:t>
      </w:r>
      <w:r w:rsidR="007363F1">
        <w:rPr>
          <w:szCs w:val="28"/>
        </w:rPr>
        <w:t xml:space="preserve"> по 20</w:t>
      </w:r>
      <w:r w:rsidR="0075626A" w:rsidRPr="0075626A">
        <w:rPr>
          <w:szCs w:val="28"/>
        </w:rPr>
        <w:t>20</w:t>
      </w:r>
      <w:r w:rsidR="007363F1">
        <w:rPr>
          <w:szCs w:val="28"/>
        </w:rPr>
        <w:t xml:space="preserve"> год</w:t>
      </w:r>
    </w:p>
    <w:p w:rsidR="002B3864" w:rsidRPr="00F43313" w:rsidRDefault="002B3864" w:rsidP="00DD7527">
      <w:pPr>
        <w:spacing w:line="336" w:lineRule="auto"/>
        <w:jc w:val="center"/>
        <w:rPr>
          <w:szCs w:val="28"/>
        </w:rPr>
      </w:pPr>
    </w:p>
    <w:p w:rsidR="00F9504C" w:rsidRDefault="00167133" w:rsidP="008946EA">
      <w:pPr>
        <w:pStyle w:val="ab"/>
        <w:autoSpaceDE w:val="0"/>
        <w:autoSpaceDN w:val="0"/>
        <w:adjustRightInd w:val="0"/>
        <w:ind w:left="0" w:firstLine="720"/>
        <w:jc w:val="center"/>
        <w:rPr>
          <w:szCs w:val="28"/>
        </w:rPr>
      </w:pPr>
      <w:r>
        <w:rPr>
          <w:szCs w:val="28"/>
        </w:rPr>
        <w:t xml:space="preserve">2.1. </w:t>
      </w:r>
      <w:r w:rsidR="00525E4C">
        <w:rPr>
          <w:szCs w:val="28"/>
        </w:rPr>
        <w:t>Предпосылки</w:t>
      </w:r>
      <w:r w:rsidR="008946EA">
        <w:rPr>
          <w:szCs w:val="28"/>
        </w:rPr>
        <w:t xml:space="preserve"> формировани</w:t>
      </w:r>
      <w:r w:rsidR="00E57D25">
        <w:rPr>
          <w:szCs w:val="28"/>
        </w:rPr>
        <w:t>я</w:t>
      </w:r>
      <w:r w:rsidR="008946EA">
        <w:rPr>
          <w:szCs w:val="28"/>
        </w:rPr>
        <w:t xml:space="preserve"> </w:t>
      </w:r>
      <w:r w:rsidR="00525E4C">
        <w:rPr>
          <w:szCs w:val="28"/>
        </w:rPr>
        <w:t xml:space="preserve">основных </w:t>
      </w:r>
      <w:r w:rsidR="008946EA">
        <w:rPr>
          <w:szCs w:val="28"/>
        </w:rPr>
        <w:t>направлений</w:t>
      </w:r>
      <w:r w:rsidR="00E57D25">
        <w:rPr>
          <w:szCs w:val="28"/>
        </w:rPr>
        <w:br/>
      </w:r>
      <w:r w:rsidR="00525E4C">
        <w:rPr>
          <w:szCs w:val="28"/>
        </w:rPr>
        <w:t xml:space="preserve"> </w:t>
      </w:r>
      <w:r w:rsidR="00232EEC">
        <w:rPr>
          <w:szCs w:val="28"/>
        </w:rPr>
        <w:t xml:space="preserve">  </w:t>
      </w:r>
      <w:r w:rsidR="00525E4C">
        <w:rPr>
          <w:szCs w:val="28"/>
        </w:rPr>
        <w:t xml:space="preserve">     </w:t>
      </w:r>
      <w:r w:rsidR="00E57D25">
        <w:rPr>
          <w:szCs w:val="28"/>
        </w:rPr>
        <w:t xml:space="preserve"> </w:t>
      </w:r>
      <w:r w:rsidR="008946EA">
        <w:rPr>
          <w:szCs w:val="28"/>
        </w:rPr>
        <w:t>долговой политики Самарской области с 201</w:t>
      </w:r>
      <w:r w:rsidR="0075626A" w:rsidRPr="0075626A">
        <w:rPr>
          <w:szCs w:val="28"/>
        </w:rPr>
        <w:t>8</w:t>
      </w:r>
      <w:r w:rsidR="008946EA">
        <w:rPr>
          <w:szCs w:val="28"/>
        </w:rPr>
        <w:t xml:space="preserve"> по 20</w:t>
      </w:r>
      <w:r w:rsidR="0075626A" w:rsidRPr="0075626A">
        <w:rPr>
          <w:szCs w:val="28"/>
        </w:rPr>
        <w:t>20</w:t>
      </w:r>
      <w:r w:rsidR="008946EA">
        <w:rPr>
          <w:szCs w:val="28"/>
        </w:rPr>
        <w:t xml:space="preserve"> год</w:t>
      </w:r>
    </w:p>
    <w:p w:rsidR="008946EA" w:rsidRDefault="008946EA" w:rsidP="008946EA">
      <w:pPr>
        <w:pStyle w:val="ab"/>
        <w:autoSpaceDE w:val="0"/>
        <w:autoSpaceDN w:val="0"/>
        <w:adjustRightInd w:val="0"/>
        <w:spacing w:line="336" w:lineRule="auto"/>
        <w:ind w:left="0" w:firstLine="720"/>
        <w:jc w:val="center"/>
        <w:rPr>
          <w:szCs w:val="28"/>
        </w:rPr>
      </w:pPr>
    </w:p>
    <w:p w:rsidR="001E7719" w:rsidRDefault="001E7719" w:rsidP="001E771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>
        <w:rPr>
          <w:szCs w:val="28"/>
        </w:rPr>
        <w:t xml:space="preserve">В </w:t>
      </w:r>
      <w:r w:rsidR="0075626A">
        <w:rPr>
          <w:szCs w:val="28"/>
        </w:rPr>
        <w:t>последние годы</w:t>
      </w:r>
      <w:r w:rsidRPr="00A83682">
        <w:rPr>
          <w:szCs w:val="28"/>
        </w:rPr>
        <w:t xml:space="preserve"> наблюда</w:t>
      </w:r>
      <w:r>
        <w:rPr>
          <w:szCs w:val="28"/>
        </w:rPr>
        <w:t>л</w:t>
      </w:r>
      <w:r w:rsidRPr="00A83682">
        <w:rPr>
          <w:szCs w:val="28"/>
        </w:rPr>
        <w:t xml:space="preserve">ся ряд негативных тенденций в </w:t>
      </w:r>
      <w:r w:rsidR="007D41F9">
        <w:rPr>
          <w:szCs w:val="28"/>
        </w:rPr>
        <w:t xml:space="preserve">российской </w:t>
      </w:r>
      <w:r w:rsidRPr="00A83682">
        <w:rPr>
          <w:szCs w:val="28"/>
        </w:rPr>
        <w:t xml:space="preserve">экономике, в том числе обусловленных внешнеэкономическими факторами, действие которых привело к </w:t>
      </w:r>
      <w:r>
        <w:rPr>
          <w:szCs w:val="28"/>
        </w:rPr>
        <w:t xml:space="preserve">значительному </w:t>
      </w:r>
      <w:r w:rsidRPr="00A83682">
        <w:rPr>
          <w:szCs w:val="28"/>
        </w:rPr>
        <w:t>падению доходной части областного бюджета</w:t>
      </w:r>
      <w:r>
        <w:rPr>
          <w:szCs w:val="28"/>
        </w:rPr>
        <w:t>, что напрямую отразилось на увеличении  объема государственного долга и росте долговой нагрузки региона</w:t>
      </w:r>
      <w:r w:rsidRPr="00A83682">
        <w:rPr>
          <w:szCs w:val="28"/>
        </w:rPr>
        <w:t>.</w:t>
      </w:r>
      <w:r>
        <w:rPr>
          <w:szCs w:val="28"/>
        </w:rPr>
        <w:t xml:space="preserve"> С 1</w:t>
      </w:r>
      <w:r w:rsidR="00417AF2">
        <w:rPr>
          <w:szCs w:val="28"/>
        </w:rPr>
        <w:t xml:space="preserve"> января 2014 года </w:t>
      </w:r>
      <w:r>
        <w:rPr>
          <w:szCs w:val="28"/>
        </w:rPr>
        <w:t>по 1</w:t>
      </w:r>
      <w:r w:rsidR="00417AF2">
        <w:rPr>
          <w:szCs w:val="28"/>
        </w:rPr>
        <w:t xml:space="preserve"> января 201</w:t>
      </w:r>
      <w:r w:rsidR="0075626A">
        <w:rPr>
          <w:szCs w:val="28"/>
        </w:rPr>
        <w:t>7</w:t>
      </w:r>
      <w:r w:rsidR="00417AF2">
        <w:rPr>
          <w:szCs w:val="28"/>
        </w:rPr>
        <w:t xml:space="preserve"> года</w:t>
      </w:r>
      <w:r>
        <w:rPr>
          <w:szCs w:val="28"/>
        </w:rPr>
        <w:t xml:space="preserve"> объем государственного долга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увеличился </w:t>
      </w:r>
      <w:r w:rsidR="0075626A">
        <w:rPr>
          <w:szCs w:val="28"/>
        </w:rPr>
        <w:t xml:space="preserve">                       </w:t>
      </w:r>
      <w:r>
        <w:rPr>
          <w:szCs w:val="28"/>
        </w:rPr>
        <w:lastRenderedPageBreak/>
        <w:t>с 39,6 млрд. рублей до 6</w:t>
      </w:r>
      <w:r w:rsidR="0075626A">
        <w:rPr>
          <w:szCs w:val="28"/>
        </w:rPr>
        <w:t>7</w:t>
      </w:r>
      <w:r>
        <w:rPr>
          <w:szCs w:val="28"/>
        </w:rPr>
        <w:t>,</w:t>
      </w:r>
      <w:r w:rsidR="0075626A">
        <w:rPr>
          <w:szCs w:val="28"/>
        </w:rPr>
        <w:t>4</w:t>
      </w:r>
      <w:r>
        <w:rPr>
          <w:szCs w:val="28"/>
        </w:rPr>
        <w:t xml:space="preserve"> млрд. рублей или на </w:t>
      </w:r>
      <w:r w:rsidR="0075626A">
        <w:rPr>
          <w:szCs w:val="28"/>
        </w:rPr>
        <w:t>70</w:t>
      </w:r>
      <w:r>
        <w:rPr>
          <w:szCs w:val="28"/>
        </w:rPr>
        <w:t>%.</w:t>
      </w:r>
      <w:r w:rsidR="0021771F">
        <w:rPr>
          <w:szCs w:val="28"/>
        </w:rPr>
        <w:t xml:space="preserve"> </w:t>
      </w:r>
      <w:r w:rsidR="00417AF2">
        <w:rPr>
          <w:szCs w:val="28"/>
        </w:rPr>
        <w:t>Ожидаемый объем государственного долга п</w:t>
      </w:r>
      <w:r w:rsidR="0021771F">
        <w:rPr>
          <w:szCs w:val="28"/>
        </w:rPr>
        <w:t>о итогам 201</w:t>
      </w:r>
      <w:r w:rsidR="0075626A">
        <w:rPr>
          <w:szCs w:val="28"/>
        </w:rPr>
        <w:t>7</w:t>
      </w:r>
      <w:r w:rsidR="0021771F">
        <w:rPr>
          <w:szCs w:val="28"/>
        </w:rPr>
        <w:t xml:space="preserve"> года </w:t>
      </w:r>
      <w:r w:rsidR="00417AF2">
        <w:rPr>
          <w:szCs w:val="28"/>
        </w:rPr>
        <w:t>составит</w:t>
      </w:r>
      <w:r w:rsidR="00505638">
        <w:rPr>
          <w:szCs w:val="28"/>
        </w:rPr>
        <w:t xml:space="preserve"> 6</w:t>
      </w:r>
      <w:r w:rsidR="00AA57E7">
        <w:rPr>
          <w:szCs w:val="28"/>
        </w:rPr>
        <w:t>6</w:t>
      </w:r>
      <w:r w:rsidR="0021771F">
        <w:rPr>
          <w:szCs w:val="28"/>
        </w:rPr>
        <w:t>,</w:t>
      </w:r>
      <w:r w:rsidR="00AA57E7">
        <w:rPr>
          <w:szCs w:val="28"/>
        </w:rPr>
        <w:t>5</w:t>
      </w:r>
      <w:r w:rsidR="0021771F">
        <w:rPr>
          <w:szCs w:val="28"/>
        </w:rPr>
        <w:t xml:space="preserve"> млрд. рублей.</w:t>
      </w:r>
    </w:p>
    <w:p w:rsidR="0075626A" w:rsidRDefault="003E0814" w:rsidP="001E771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B04A29">
        <w:rPr>
          <w:color w:val="000000" w:themeColor="text1"/>
          <w:szCs w:val="28"/>
        </w:rPr>
        <w:t>По итогам 201</w:t>
      </w:r>
      <w:r>
        <w:rPr>
          <w:color w:val="000000" w:themeColor="text1"/>
          <w:szCs w:val="28"/>
        </w:rPr>
        <w:t>6</w:t>
      </w:r>
      <w:r w:rsidRPr="00B04A29">
        <w:rPr>
          <w:color w:val="000000" w:themeColor="text1"/>
          <w:szCs w:val="28"/>
        </w:rPr>
        <w:t xml:space="preserve"> года значение уровня долговой нагрузки </w:t>
      </w:r>
      <w:r w:rsidR="0067034F"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составило </w:t>
      </w:r>
      <w:r>
        <w:rPr>
          <w:color w:val="000000" w:themeColor="text1"/>
          <w:szCs w:val="28"/>
        </w:rPr>
        <w:t>55</w:t>
      </w:r>
      <w:r w:rsidRPr="00B04A29">
        <w:rPr>
          <w:color w:val="000000" w:themeColor="text1"/>
          <w:szCs w:val="28"/>
        </w:rPr>
        <w:t xml:space="preserve">%, </w:t>
      </w:r>
      <w:r w:rsidR="0067034F">
        <w:rPr>
          <w:szCs w:val="28"/>
        </w:rPr>
        <w:t xml:space="preserve">в том </w:t>
      </w:r>
      <w:proofErr w:type="gramStart"/>
      <w:r w:rsidR="0067034F">
        <w:rPr>
          <w:szCs w:val="28"/>
        </w:rPr>
        <w:t>числе</w:t>
      </w:r>
      <w:proofErr w:type="gramEnd"/>
      <w:r w:rsidR="005A7A7D">
        <w:rPr>
          <w:szCs w:val="28"/>
        </w:rPr>
        <w:t xml:space="preserve"> </w:t>
      </w:r>
      <w:r w:rsidR="0067034F">
        <w:rPr>
          <w:szCs w:val="28"/>
        </w:rPr>
        <w:t>по рыночным долговым обязательствам</w:t>
      </w:r>
      <w:r>
        <w:rPr>
          <w:szCs w:val="28"/>
        </w:rPr>
        <w:t xml:space="preserve"> </w:t>
      </w:r>
      <w:r w:rsidRPr="00AE37CA">
        <w:rPr>
          <w:szCs w:val="28"/>
        </w:rPr>
        <w:t xml:space="preserve">– </w:t>
      </w:r>
      <w:r>
        <w:rPr>
          <w:szCs w:val="28"/>
        </w:rPr>
        <w:t>39</w:t>
      </w:r>
      <w:r w:rsidRPr="00AE37CA">
        <w:rPr>
          <w:szCs w:val="28"/>
        </w:rPr>
        <w:t>%</w:t>
      </w:r>
      <w:r>
        <w:rPr>
          <w:szCs w:val="28"/>
        </w:rPr>
        <w:t>, что соответственно на 4 и 7 процентных пункта меньше чем в 2015 году</w:t>
      </w:r>
      <w:r w:rsidRPr="00AE37CA">
        <w:rPr>
          <w:szCs w:val="28"/>
        </w:rPr>
        <w:t>.</w:t>
      </w:r>
    </w:p>
    <w:p w:rsidR="00755409" w:rsidRDefault="001E7719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 w:rsidRPr="00AE37CA">
        <w:rPr>
          <w:szCs w:val="28"/>
        </w:rPr>
        <w:t>В условиях сокращения объема собственных доходов Самарская область столкнулась со значительными проблемами обеспечения сбалансированности регионального бюджета</w:t>
      </w:r>
      <w:r w:rsidR="007D41F9">
        <w:rPr>
          <w:szCs w:val="28"/>
        </w:rPr>
        <w:t>. П</w:t>
      </w:r>
      <w:r w:rsidRPr="00AE37CA">
        <w:rPr>
          <w:szCs w:val="28"/>
        </w:rPr>
        <w:t xml:space="preserve">ри отсутствии </w:t>
      </w:r>
      <w:r>
        <w:rPr>
          <w:szCs w:val="28"/>
        </w:rPr>
        <w:t xml:space="preserve">достаточной </w:t>
      </w:r>
      <w:r w:rsidRPr="00AE37CA">
        <w:rPr>
          <w:szCs w:val="28"/>
        </w:rPr>
        <w:t>финансовой поддержки субъекта из федерального бюджета, единственным доступным источником финансирования расходов стало привлечение заемных рыночных ресурсов.</w:t>
      </w:r>
      <w:r w:rsidR="00F6298E" w:rsidRPr="00F6298E">
        <w:rPr>
          <w:szCs w:val="28"/>
        </w:rPr>
        <w:t xml:space="preserve"> </w:t>
      </w:r>
      <w:r w:rsidR="00F6298E">
        <w:rPr>
          <w:szCs w:val="28"/>
        </w:rPr>
        <w:t>В связи</w:t>
      </w:r>
      <w:r w:rsidR="007D41F9">
        <w:rPr>
          <w:szCs w:val="28"/>
        </w:rPr>
        <w:t xml:space="preserve"> с этим</w:t>
      </w:r>
      <w:r w:rsidR="00F6298E">
        <w:rPr>
          <w:szCs w:val="28"/>
        </w:rPr>
        <w:t xml:space="preserve"> п</w:t>
      </w:r>
      <w:r w:rsidR="00F6298E" w:rsidRPr="00BB7DC8">
        <w:rPr>
          <w:szCs w:val="28"/>
        </w:rPr>
        <w:t xml:space="preserve">ри формировании </w:t>
      </w:r>
      <w:r w:rsidR="00F6298E">
        <w:rPr>
          <w:szCs w:val="28"/>
        </w:rPr>
        <w:t>Закона Самарской области «Об областном бюджете на 201</w:t>
      </w:r>
      <w:r w:rsidR="0075626A">
        <w:rPr>
          <w:szCs w:val="28"/>
        </w:rPr>
        <w:t>8</w:t>
      </w:r>
      <w:r w:rsidR="00F6298E">
        <w:rPr>
          <w:szCs w:val="28"/>
        </w:rPr>
        <w:t xml:space="preserve"> год и на плановый период 201</w:t>
      </w:r>
      <w:r w:rsidR="0075626A">
        <w:rPr>
          <w:szCs w:val="28"/>
        </w:rPr>
        <w:t>9</w:t>
      </w:r>
      <w:r w:rsidR="00F6298E">
        <w:rPr>
          <w:szCs w:val="28"/>
        </w:rPr>
        <w:t xml:space="preserve"> и 20</w:t>
      </w:r>
      <w:r w:rsidR="0075626A">
        <w:rPr>
          <w:szCs w:val="28"/>
        </w:rPr>
        <w:t>20</w:t>
      </w:r>
      <w:r w:rsidR="00F6298E">
        <w:rPr>
          <w:szCs w:val="28"/>
        </w:rPr>
        <w:t xml:space="preserve"> годов» </w:t>
      </w:r>
      <w:r w:rsidR="00F6298E" w:rsidRPr="00BB7DC8">
        <w:rPr>
          <w:szCs w:val="28"/>
        </w:rPr>
        <w:t>одной из основных задач являлось снижение уровня долговой нагрузки на областной бюджет.</w:t>
      </w:r>
      <w:r w:rsidR="00755409">
        <w:rPr>
          <w:szCs w:val="28"/>
        </w:rPr>
        <w:t xml:space="preserve"> </w:t>
      </w:r>
      <w:r w:rsidR="00893027" w:rsidRPr="00893027">
        <w:rPr>
          <w:szCs w:val="28"/>
        </w:rPr>
        <w:t xml:space="preserve">Привлечение заемных ресурсов </w:t>
      </w:r>
      <w:r w:rsidR="00755409">
        <w:rPr>
          <w:szCs w:val="28"/>
        </w:rPr>
        <w:t xml:space="preserve">в предстоящий период </w:t>
      </w:r>
      <w:r w:rsidR="00893027" w:rsidRPr="00893027">
        <w:rPr>
          <w:szCs w:val="28"/>
        </w:rPr>
        <w:t xml:space="preserve">планируется </w:t>
      </w:r>
      <w:r w:rsidR="003E0814">
        <w:rPr>
          <w:szCs w:val="28"/>
        </w:rPr>
        <w:t xml:space="preserve">в основном </w:t>
      </w:r>
      <w:r w:rsidR="00893027" w:rsidRPr="00893027">
        <w:rPr>
          <w:szCs w:val="28"/>
        </w:rPr>
        <w:t xml:space="preserve">только на погашение долговых обязательств. </w:t>
      </w:r>
    </w:p>
    <w:p w:rsidR="00755409" w:rsidRDefault="007D41F9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szCs w:val="28"/>
        </w:rPr>
        <w:t>Вместе с тем</w:t>
      </w:r>
      <w:r w:rsidR="00893027" w:rsidRPr="00893027">
        <w:rPr>
          <w:szCs w:val="28"/>
        </w:rPr>
        <w:t xml:space="preserve"> </w:t>
      </w:r>
      <w:r w:rsidR="00755409" w:rsidRPr="0080573A">
        <w:rPr>
          <w:szCs w:val="28"/>
        </w:rPr>
        <w:t>привлечение заимствований связано с увеличением финансовых рисков, что требует установления жестких критериев и процедур управления государственным долгом.</w:t>
      </w:r>
    </w:p>
    <w:p w:rsidR="00DD7527" w:rsidRDefault="00DD7527" w:rsidP="00DD7527">
      <w:pPr>
        <w:spacing w:line="360" w:lineRule="auto"/>
        <w:ind w:firstLine="748"/>
        <w:rPr>
          <w:szCs w:val="28"/>
        </w:rPr>
      </w:pPr>
    </w:p>
    <w:p w:rsidR="00257E34" w:rsidRDefault="00257E34" w:rsidP="007D41F9">
      <w:pPr>
        <w:jc w:val="center"/>
        <w:rPr>
          <w:szCs w:val="28"/>
        </w:rPr>
      </w:pPr>
      <w:r w:rsidRPr="00486BE9">
        <w:rPr>
          <w:szCs w:val="28"/>
        </w:rPr>
        <w:t>2.</w:t>
      </w:r>
      <w:r w:rsidR="00167133">
        <w:rPr>
          <w:szCs w:val="28"/>
        </w:rPr>
        <w:t>2</w:t>
      </w:r>
      <w:r w:rsidRPr="00486BE9">
        <w:rPr>
          <w:szCs w:val="28"/>
        </w:rPr>
        <w:t xml:space="preserve">. </w:t>
      </w:r>
      <w:r w:rsidRPr="00F43313">
        <w:rPr>
          <w:szCs w:val="28"/>
        </w:rPr>
        <w:t xml:space="preserve">Сохранение объема государственного долга </w:t>
      </w:r>
      <w:proofErr w:type="gramStart"/>
      <w:r w:rsidRPr="00F43313">
        <w:rPr>
          <w:szCs w:val="28"/>
        </w:rPr>
        <w:t>Самарской</w:t>
      </w:r>
      <w:proofErr w:type="gramEnd"/>
      <w:r w:rsidRPr="00F43313">
        <w:rPr>
          <w:szCs w:val="28"/>
        </w:rPr>
        <w:t xml:space="preserve"> области на экономически безопасном уровне</w:t>
      </w:r>
    </w:p>
    <w:p w:rsidR="00DD7527" w:rsidRPr="00F43313" w:rsidRDefault="00DD7527" w:rsidP="00DD7527">
      <w:pPr>
        <w:spacing w:line="360" w:lineRule="auto"/>
        <w:jc w:val="center"/>
        <w:rPr>
          <w:szCs w:val="28"/>
        </w:rPr>
      </w:pPr>
    </w:p>
    <w:p w:rsidR="004A537D" w:rsidRDefault="0067034F" w:rsidP="00DD7527">
      <w:pPr>
        <w:spacing w:line="384" w:lineRule="auto"/>
        <w:ind w:firstLine="709"/>
        <w:rPr>
          <w:szCs w:val="28"/>
        </w:rPr>
      </w:pPr>
      <w:proofErr w:type="gramStart"/>
      <w:r>
        <w:rPr>
          <w:szCs w:val="28"/>
        </w:rPr>
        <w:t>Проектом З</w:t>
      </w:r>
      <w:r w:rsidR="006E1F2E">
        <w:rPr>
          <w:szCs w:val="28"/>
        </w:rPr>
        <w:t>акон</w:t>
      </w:r>
      <w:r>
        <w:rPr>
          <w:szCs w:val="28"/>
        </w:rPr>
        <w:t>а</w:t>
      </w:r>
      <w:r w:rsidR="006E1F2E">
        <w:rPr>
          <w:szCs w:val="28"/>
        </w:rPr>
        <w:t xml:space="preserve"> Самарской области «Об областном бюджете на 201</w:t>
      </w:r>
      <w:r>
        <w:rPr>
          <w:szCs w:val="28"/>
        </w:rPr>
        <w:t>8</w:t>
      </w:r>
      <w:r w:rsidR="006E1F2E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="006E1F2E">
        <w:rPr>
          <w:szCs w:val="28"/>
        </w:rPr>
        <w:t xml:space="preserve"> и 20</w:t>
      </w:r>
      <w:r>
        <w:rPr>
          <w:szCs w:val="28"/>
        </w:rPr>
        <w:t>20</w:t>
      </w:r>
      <w:r w:rsidR="006E1F2E">
        <w:rPr>
          <w:szCs w:val="28"/>
        </w:rPr>
        <w:t xml:space="preserve"> годов» параметры </w:t>
      </w:r>
      <w:r w:rsidR="003379E5">
        <w:rPr>
          <w:szCs w:val="28"/>
        </w:rPr>
        <w:t xml:space="preserve">государственного долга </w:t>
      </w:r>
      <w:r w:rsidR="006E1F2E">
        <w:rPr>
          <w:szCs w:val="28"/>
        </w:rPr>
        <w:t xml:space="preserve">утверждены с учетом </w:t>
      </w:r>
      <w:r w:rsidR="004A537D">
        <w:rPr>
          <w:szCs w:val="28"/>
        </w:rPr>
        <w:t>поэтапного сокращения уровня долговой нагрузки на областной бюджет:</w:t>
      </w:r>
      <w:proofErr w:type="gramEnd"/>
    </w:p>
    <w:p w:rsidR="004A537D" w:rsidRDefault="004A537D" w:rsidP="00DD7527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201</w:t>
      </w:r>
      <w:r w:rsidR="0067034F">
        <w:rPr>
          <w:szCs w:val="28"/>
        </w:rPr>
        <w:t>9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5</w:t>
      </w:r>
      <w:r w:rsidR="0067034F">
        <w:rPr>
          <w:szCs w:val="28"/>
        </w:rPr>
        <w:t>0</w:t>
      </w:r>
      <w:r>
        <w:rPr>
          <w:szCs w:val="28"/>
        </w:rPr>
        <w:t>%, в том числе по рыночным долговым обязательствам – 4</w:t>
      </w:r>
      <w:r w:rsidR="0067034F">
        <w:rPr>
          <w:szCs w:val="28"/>
        </w:rPr>
        <w:t>0</w:t>
      </w:r>
      <w:r>
        <w:rPr>
          <w:szCs w:val="28"/>
        </w:rPr>
        <w:t>%;</w:t>
      </w:r>
    </w:p>
    <w:p w:rsidR="004A537D" w:rsidRDefault="004A537D" w:rsidP="004A537D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</w:t>
      </w:r>
      <w:r w:rsidR="0067034F">
        <w:rPr>
          <w:szCs w:val="28"/>
        </w:rPr>
        <w:t>20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</w:t>
      </w:r>
      <w:r w:rsidR="0067034F">
        <w:rPr>
          <w:szCs w:val="28"/>
        </w:rPr>
        <w:t>48</w:t>
      </w:r>
      <w:r>
        <w:rPr>
          <w:szCs w:val="28"/>
        </w:rPr>
        <w:t>%, в том числе по рыночным долговым обязательствам – 4</w:t>
      </w:r>
      <w:r w:rsidR="0067034F">
        <w:rPr>
          <w:szCs w:val="28"/>
        </w:rPr>
        <w:t>1</w:t>
      </w:r>
      <w:r>
        <w:rPr>
          <w:szCs w:val="28"/>
        </w:rPr>
        <w:t>%;</w:t>
      </w:r>
    </w:p>
    <w:p w:rsidR="000852EF" w:rsidRDefault="000852EF" w:rsidP="000852EF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</w:t>
      </w:r>
      <w:r w:rsidR="0067034F">
        <w:rPr>
          <w:szCs w:val="28"/>
        </w:rPr>
        <w:t>1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48%, в том числе по рыночным долговым обязательствам – 4</w:t>
      </w:r>
      <w:r w:rsidR="0067034F">
        <w:rPr>
          <w:szCs w:val="28"/>
        </w:rPr>
        <w:t>1</w:t>
      </w:r>
      <w:r>
        <w:rPr>
          <w:szCs w:val="28"/>
        </w:rPr>
        <w:t>%</w:t>
      </w:r>
      <w:r w:rsidR="007D41F9">
        <w:rPr>
          <w:szCs w:val="28"/>
        </w:rPr>
        <w:t>.</w:t>
      </w:r>
    </w:p>
    <w:p w:rsidR="0062643D" w:rsidRDefault="0062643D" w:rsidP="000852EF">
      <w:pPr>
        <w:spacing w:line="384" w:lineRule="auto"/>
        <w:ind w:firstLine="709"/>
        <w:rPr>
          <w:szCs w:val="28"/>
        </w:rPr>
      </w:pPr>
    </w:p>
    <w:p w:rsidR="00257E34" w:rsidRDefault="00257E34" w:rsidP="007363F1">
      <w:pPr>
        <w:jc w:val="center"/>
        <w:rPr>
          <w:szCs w:val="28"/>
        </w:rPr>
      </w:pPr>
      <w:r w:rsidRPr="00BA0C1D">
        <w:rPr>
          <w:szCs w:val="28"/>
        </w:rPr>
        <w:t>2.</w:t>
      </w:r>
      <w:r w:rsidR="00FA5649">
        <w:rPr>
          <w:szCs w:val="28"/>
        </w:rPr>
        <w:t>3</w:t>
      </w:r>
      <w:r w:rsidRPr="00BA0C1D">
        <w:rPr>
          <w:szCs w:val="28"/>
        </w:rPr>
        <w:t>. Обеспечение своевременного исполнения долговых обязательств</w:t>
      </w:r>
      <w:r w:rsidR="006B4C31">
        <w:rPr>
          <w:szCs w:val="28"/>
        </w:rPr>
        <w:t xml:space="preserve"> </w:t>
      </w:r>
      <w:proofErr w:type="gramStart"/>
      <w:r w:rsidRPr="00BA0C1D">
        <w:rPr>
          <w:szCs w:val="28"/>
        </w:rPr>
        <w:t>Самарской</w:t>
      </w:r>
      <w:proofErr w:type="gramEnd"/>
      <w:r w:rsidRPr="00BA0C1D">
        <w:rPr>
          <w:szCs w:val="28"/>
        </w:rPr>
        <w:t xml:space="preserve"> области в полном объеме</w:t>
      </w:r>
    </w:p>
    <w:p w:rsidR="00DD7527" w:rsidRPr="00BA0C1D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pStyle w:val="21"/>
        <w:spacing w:line="384" w:lineRule="auto"/>
      </w:pPr>
      <w:proofErr w:type="gramStart"/>
      <w:r>
        <w:t xml:space="preserve">Бюджетные ассигнования </w:t>
      </w:r>
      <w:r w:rsidRPr="00F609B2">
        <w:t>на обслуживание и погашение государственного долга Самарской области являются приоритетными и включ</w:t>
      </w:r>
      <w:r w:rsidR="0062643D">
        <w:t>ены</w:t>
      </w:r>
      <w:r w:rsidRPr="00F609B2">
        <w:t xml:space="preserve"> в </w:t>
      </w:r>
      <w:r w:rsidR="0062643D">
        <w:t xml:space="preserve">проект </w:t>
      </w:r>
      <w:r>
        <w:t>З</w:t>
      </w:r>
      <w:r w:rsidRPr="00F609B2">
        <w:t>акон</w:t>
      </w:r>
      <w:r w:rsidR="0062643D">
        <w:t>а</w:t>
      </w:r>
      <w:r w:rsidRPr="00F609B2">
        <w:t xml:space="preserve"> </w:t>
      </w:r>
      <w:r>
        <w:t>Самарской области «О</w:t>
      </w:r>
      <w:r w:rsidRPr="00F609B2">
        <w:t>б областном бюджете</w:t>
      </w:r>
      <w:r w:rsidR="009C2E48">
        <w:br/>
      </w:r>
      <w:r>
        <w:t>на 201</w:t>
      </w:r>
      <w:r w:rsidR="0062643D">
        <w:t>8</w:t>
      </w:r>
      <w:r>
        <w:t xml:space="preserve"> год и на плановый период 201</w:t>
      </w:r>
      <w:r w:rsidR="0062643D">
        <w:t>9</w:t>
      </w:r>
      <w:r>
        <w:t xml:space="preserve"> и 20</w:t>
      </w:r>
      <w:r w:rsidR="0062643D">
        <w:t>20</w:t>
      </w:r>
      <w:r>
        <w:t xml:space="preserve"> годов» </w:t>
      </w:r>
      <w:r w:rsidRPr="00F609B2">
        <w:t>в полном объеме.</w:t>
      </w:r>
      <w:proofErr w:type="gramEnd"/>
      <w:r w:rsidRPr="00F609B2">
        <w:t xml:space="preserve"> </w:t>
      </w:r>
      <w:r>
        <w:t>В</w:t>
      </w:r>
      <w:r w:rsidRPr="00843A0F">
        <w:t>озникновение просроченных обязательств не допускается</w:t>
      </w:r>
      <w:r>
        <w:t>.</w:t>
      </w:r>
    </w:p>
    <w:p w:rsidR="00DD7527" w:rsidRDefault="007B2AEE" w:rsidP="00DD7527">
      <w:pPr>
        <w:pStyle w:val="21"/>
        <w:spacing w:line="360" w:lineRule="auto"/>
      </w:pPr>
      <w:r>
        <w:t xml:space="preserve">В связи со значительным количеством государственных контрактов и соглашений о привлечении долговых обязательств особое внимание необходимо уделять </w:t>
      </w:r>
      <w:proofErr w:type="gramStart"/>
      <w:r>
        <w:t>контролю за</w:t>
      </w:r>
      <w:proofErr w:type="gramEnd"/>
      <w:r>
        <w:t xml:space="preserve"> соблюдением всех установленных дополнительных условий и требований.</w:t>
      </w:r>
    </w:p>
    <w:p w:rsidR="007B2AEE" w:rsidRDefault="0062643D" w:rsidP="00DD7527">
      <w:pPr>
        <w:pStyle w:val="21"/>
        <w:spacing w:line="360" w:lineRule="auto"/>
      </w:pPr>
      <w:r>
        <w:rPr>
          <w:szCs w:val="28"/>
        </w:rPr>
        <w:t xml:space="preserve">Кроме того, в 2018 году планируется осуществить </w:t>
      </w:r>
      <w:r w:rsidRPr="00855B2F">
        <w:rPr>
          <w:szCs w:val="28"/>
        </w:rPr>
        <w:t xml:space="preserve">внедрение </w:t>
      </w:r>
      <w:r>
        <w:rPr>
          <w:szCs w:val="28"/>
        </w:rPr>
        <w:t xml:space="preserve">автоматизированных процессов </w:t>
      </w:r>
      <w:r w:rsidRPr="00855B2F">
        <w:rPr>
          <w:szCs w:val="28"/>
        </w:rPr>
        <w:t xml:space="preserve">по ведению учета </w:t>
      </w:r>
      <w:r>
        <w:rPr>
          <w:szCs w:val="28"/>
        </w:rPr>
        <w:t xml:space="preserve">долговых обязательств </w:t>
      </w:r>
      <w:proofErr w:type="gramStart"/>
      <w:r>
        <w:rPr>
          <w:szCs w:val="28"/>
        </w:rPr>
        <w:t>Самарской</w:t>
      </w:r>
      <w:proofErr w:type="gramEnd"/>
      <w:r w:rsidRPr="00855B2F">
        <w:rPr>
          <w:szCs w:val="28"/>
        </w:rPr>
        <w:t xml:space="preserve"> области</w:t>
      </w:r>
      <w:r>
        <w:rPr>
          <w:szCs w:val="28"/>
        </w:rPr>
        <w:t>.</w:t>
      </w:r>
    </w:p>
    <w:p w:rsidR="0062643D" w:rsidRPr="00F609B2" w:rsidRDefault="0062643D" w:rsidP="00DD7527">
      <w:pPr>
        <w:pStyle w:val="21"/>
        <w:spacing w:line="360" w:lineRule="auto"/>
      </w:pPr>
    </w:p>
    <w:p w:rsidR="00257E34" w:rsidRDefault="00257E34" w:rsidP="007363F1">
      <w:pPr>
        <w:jc w:val="center"/>
        <w:rPr>
          <w:szCs w:val="28"/>
        </w:rPr>
      </w:pPr>
      <w:r w:rsidRPr="00BA0C1D">
        <w:rPr>
          <w:szCs w:val="28"/>
        </w:rPr>
        <w:t>2.</w:t>
      </w:r>
      <w:r w:rsidR="00B444CC">
        <w:rPr>
          <w:szCs w:val="28"/>
        </w:rPr>
        <w:t>4</w:t>
      </w:r>
      <w:r w:rsidRPr="00BA0C1D">
        <w:rPr>
          <w:szCs w:val="28"/>
        </w:rPr>
        <w:t xml:space="preserve">. </w:t>
      </w:r>
      <w:r>
        <w:rPr>
          <w:szCs w:val="28"/>
        </w:rPr>
        <w:t>О</w:t>
      </w:r>
      <w:r w:rsidRPr="00BA0C1D">
        <w:rPr>
          <w:szCs w:val="28"/>
        </w:rPr>
        <w:t>птимизаци</w:t>
      </w:r>
      <w:r>
        <w:rPr>
          <w:szCs w:val="28"/>
        </w:rPr>
        <w:t>я</w:t>
      </w:r>
      <w:r w:rsidRPr="00BA0C1D">
        <w:rPr>
          <w:szCs w:val="28"/>
        </w:rPr>
        <w:t xml:space="preserve"> структуры государственного долга Самарской области </w:t>
      </w:r>
      <w:r w:rsidR="00DD7527">
        <w:rPr>
          <w:szCs w:val="28"/>
        </w:rPr>
        <w:t xml:space="preserve">                </w:t>
      </w:r>
      <w:r>
        <w:rPr>
          <w:szCs w:val="28"/>
        </w:rPr>
        <w:t xml:space="preserve">с целью сокращения </w:t>
      </w:r>
      <w:r w:rsidRPr="00BA0C1D">
        <w:rPr>
          <w:szCs w:val="28"/>
        </w:rPr>
        <w:t>стоимости обслуживания долговых обязательств</w:t>
      </w:r>
    </w:p>
    <w:p w:rsidR="00DD7527" w:rsidRPr="00BA0C1D" w:rsidRDefault="00DD7527" w:rsidP="00DD7527">
      <w:pPr>
        <w:spacing w:line="360" w:lineRule="auto"/>
        <w:jc w:val="center"/>
        <w:rPr>
          <w:szCs w:val="28"/>
        </w:rPr>
      </w:pPr>
    </w:p>
    <w:p w:rsidR="00417AF2" w:rsidRDefault="00417AF2" w:rsidP="00DD7527">
      <w:pPr>
        <w:pStyle w:val="21"/>
        <w:spacing w:line="360" w:lineRule="auto"/>
      </w:pPr>
      <w:proofErr w:type="gramStart"/>
      <w:r>
        <w:t>Решить задачу оптимизации структуры государственного долга Самарской области стало возможным благодаря мерам, принятым Министерством финансов Российской Федерации в 2014-201</w:t>
      </w:r>
      <w:r w:rsidR="0062643D">
        <w:t>7</w:t>
      </w:r>
      <w:r>
        <w:t xml:space="preserve"> годах, по замещению рыночных долговых обязательств субъектов Российской Федерации бюджетными кредитами из федерального бюджета. </w:t>
      </w:r>
      <w:proofErr w:type="gramEnd"/>
    </w:p>
    <w:p w:rsidR="00257E34" w:rsidRPr="00331B76" w:rsidRDefault="00DA269E" w:rsidP="00DD7527">
      <w:pPr>
        <w:pStyle w:val="21"/>
        <w:spacing w:line="360" w:lineRule="auto"/>
      </w:pPr>
      <w:r>
        <w:t xml:space="preserve">По состоянию на </w:t>
      </w:r>
      <w:r w:rsidR="00C84146">
        <w:t xml:space="preserve">1 января </w:t>
      </w:r>
      <w:r>
        <w:t>201</w:t>
      </w:r>
      <w:r w:rsidR="0062643D">
        <w:t>8</w:t>
      </w:r>
      <w:r>
        <w:t xml:space="preserve"> </w:t>
      </w:r>
      <w:r w:rsidR="00C84146">
        <w:t xml:space="preserve">года </w:t>
      </w:r>
      <w:r w:rsidR="00532316" w:rsidRPr="00532316">
        <w:t xml:space="preserve">объем </w:t>
      </w:r>
      <w:r w:rsidR="00532316">
        <w:t xml:space="preserve">бюджетных кредитов, предоставленных </w:t>
      </w:r>
      <w:proofErr w:type="gramStart"/>
      <w:r w:rsidR="00417AF2">
        <w:t>Самарской</w:t>
      </w:r>
      <w:proofErr w:type="gramEnd"/>
      <w:r w:rsidR="00417AF2">
        <w:t xml:space="preserve"> области </w:t>
      </w:r>
      <w:r w:rsidR="00532316">
        <w:t>из федерального бюджета в целях частичного замещения рыночных заимствований</w:t>
      </w:r>
      <w:r w:rsidR="00A07329">
        <w:t>,</w:t>
      </w:r>
      <w:r w:rsidR="00532316">
        <w:t xml:space="preserve"> </w:t>
      </w:r>
      <w:r w:rsidR="00417AF2">
        <w:t>состави</w:t>
      </w:r>
      <w:r w:rsidR="0062643D">
        <w:t>т</w:t>
      </w:r>
      <w:r w:rsidR="00532316" w:rsidRPr="00532316">
        <w:t xml:space="preserve"> </w:t>
      </w:r>
      <w:r w:rsidR="00417AF2">
        <w:t>11,</w:t>
      </w:r>
      <w:r w:rsidR="0062643D">
        <w:t>6</w:t>
      </w:r>
      <w:r w:rsidR="00532316" w:rsidRPr="00532316">
        <w:t xml:space="preserve"> млрд. рублей</w:t>
      </w:r>
      <w:r>
        <w:t>.</w:t>
      </w:r>
      <w:r w:rsidR="00532316" w:rsidRPr="00532316">
        <w:t xml:space="preserve"> </w:t>
      </w:r>
      <w:r w:rsidR="002B695C" w:rsidRPr="002B695C">
        <w:t xml:space="preserve">В структуре </w:t>
      </w:r>
      <w:r w:rsidR="002B695C">
        <w:t>государственного долга</w:t>
      </w:r>
      <w:r w:rsidR="002B695C" w:rsidRPr="002B695C">
        <w:t xml:space="preserve"> </w:t>
      </w:r>
      <w:r w:rsidR="002B695C">
        <w:t xml:space="preserve">региона </w:t>
      </w:r>
      <w:r w:rsidR="002B695C" w:rsidRPr="002B695C">
        <w:t xml:space="preserve">удельный вес бюджетных кредитов </w:t>
      </w:r>
      <w:r w:rsidR="002B695C">
        <w:t xml:space="preserve">за последние </w:t>
      </w:r>
      <w:r w:rsidR="00A86205">
        <w:t>четыре</w:t>
      </w:r>
      <w:r w:rsidR="002B695C">
        <w:t xml:space="preserve"> года </w:t>
      </w:r>
      <w:r w:rsidR="002B695C" w:rsidRPr="002B695C">
        <w:t xml:space="preserve">увеличился </w:t>
      </w:r>
      <w:r w:rsidR="002B695C">
        <w:t>с 1</w:t>
      </w:r>
      <w:r w:rsidR="0062643D">
        <w:t>8</w:t>
      </w:r>
      <w:r w:rsidR="002B695C">
        <w:t xml:space="preserve"> </w:t>
      </w:r>
      <w:r w:rsidR="002B695C" w:rsidRPr="002B695C">
        <w:t xml:space="preserve">до 28%. </w:t>
      </w:r>
      <w:r>
        <w:t xml:space="preserve"> </w:t>
      </w:r>
    </w:p>
    <w:p w:rsidR="00257E34" w:rsidRDefault="00257E34" w:rsidP="00DD7527">
      <w:pPr>
        <w:pStyle w:val="21"/>
        <w:spacing w:line="360" w:lineRule="auto"/>
      </w:pPr>
      <w:proofErr w:type="gramStart"/>
      <w:r w:rsidRPr="00331B76">
        <w:t xml:space="preserve">Сокращение доли рыночных долговых обязательств в структуре государственного долга </w:t>
      </w:r>
      <w:r>
        <w:t xml:space="preserve">Самарской </w:t>
      </w:r>
      <w:r w:rsidRPr="00331B76">
        <w:t>области за счет привлечения бюджетных кредитов из федерального бюджета с годовой процентной ставкой 0</w:t>
      </w:r>
      <w:r>
        <w:t>,</w:t>
      </w:r>
      <w:r w:rsidRPr="00331B76">
        <w:t>1% способствует сокращению расходов на обсл</w:t>
      </w:r>
      <w:r>
        <w:t>уживание государственного долга</w:t>
      </w:r>
      <w:r w:rsidRPr="00331B76">
        <w:t>.</w:t>
      </w:r>
      <w:proofErr w:type="gramEnd"/>
    </w:p>
    <w:p w:rsidR="00A86205" w:rsidRDefault="002B695C" w:rsidP="00D8259D">
      <w:pPr>
        <w:spacing w:line="360" w:lineRule="auto"/>
        <w:ind w:firstLine="567"/>
        <w:rPr>
          <w:szCs w:val="28"/>
        </w:rPr>
      </w:pPr>
      <w:r w:rsidRPr="00214656">
        <w:rPr>
          <w:szCs w:val="28"/>
        </w:rPr>
        <w:t xml:space="preserve">Так, сокращение расходов на обслуживание государственного долга </w:t>
      </w:r>
      <w:proofErr w:type="gramStart"/>
      <w:r w:rsidRPr="00214656">
        <w:rPr>
          <w:szCs w:val="28"/>
        </w:rPr>
        <w:t>Самарской</w:t>
      </w:r>
      <w:proofErr w:type="gramEnd"/>
      <w:r w:rsidRPr="00214656">
        <w:rPr>
          <w:szCs w:val="28"/>
        </w:rPr>
        <w:t xml:space="preserve"> области от первоначально предусмотренного плана </w:t>
      </w:r>
      <w:r>
        <w:rPr>
          <w:szCs w:val="28"/>
        </w:rPr>
        <w:t xml:space="preserve">в </w:t>
      </w:r>
      <w:r w:rsidRPr="00214656">
        <w:rPr>
          <w:szCs w:val="28"/>
        </w:rPr>
        <w:t xml:space="preserve"> 2014 году </w:t>
      </w:r>
      <w:r w:rsidR="000F2A54">
        <w:rPr>
          <w:szCs w:val="28"/>
        </w:rPr>
        <w:t xml:space="preserve">составило </w:t>
      </w:r>
      <w:r>
        <w:rPr>
          <w:szCs w:val="28"/>
        </w:rPr>
        <w:t xml:space="preserve"> </w:t>
      </w:r>
      <w:r w:rsidRPr="00214656">
        <w:rPr>
          <w:szCs w:val="28"/>
        </w:rPr>
        <w:t>34</w:t>
      </w:r>
      <w:r>
        <w:rPr>
          <w:szCs w:val="28"/>
        </w:rPr>
        <w:t>9 млн</w:t>
      </w:r>
      <w:r w:rsidRPr="00214656">
        <w:rPr>
          <w:szCs w:val="28"/>
        </w:rPr>
        <w:t xml:space="preserve">. рублей, в 2015 году </w:t>
      </w:r>
      <w:r>
        <w:rPr>
          <w:szCs w:val="28"/>
        </w:rPr>
        <w:t>–</w:t>
      </w:r>
      <w:r w:rsidRPr="00214656">
        <w:rPr>
          <w:szCs w:val="28"/>
        </w:rPr>
        <w:t xml:space="preserve"> 65</w:t>
      </w:r>
      <w:r>
        <w:rPr>
          <w:szCs w:val="28"/>
        </w:rPr>
        <w:t>4</w:t>
      </w:r>
      <w:r w:rsidRPr="00214656">
        <w:rPr>
          <w:szCs w:val="28"/>
        </w:rPr>
        <w:t> </w:t>
      </w:r>
      <w:r>
        <w:rPr>
          <w:szCs w:val="28"/>
        </w:rPr>
        <w:t>млн</w:t>
      </w:r>
      <w:r w:rsidRPr="00214656">
        <w:rPr>
          <w:szCs w:val="28"/>
        </w:rPr>
        <w:t xml:space="preserve">. рублей, в 2016 году </w:t>
      </w:r>
      <w:r>
        <w:rPr>
          <w:szCs w:val="28"/>
        </w:rPr>
        <w:t>– 840 млн. рублей</w:t>
      </w:r>
      <w:r w:rsidR="00A86205">
        <w:rPr>
          <w:szCs w:val="28"/>
        </w:rPr>
        <w:t>, в 2017 году – 929 млн. рублей.</w:t>
      </w:r>
    </w:p>
    <w:p w:rsidR="00A86205" w:rsidRDefault="00257E34" w:rsidP="00DD7527">
      <w:pPr>
        <w:pStyle w:val="21"/>
        <w:spacing w:line="360" w:lineRule="auto"/>
      </w:pPr>
      <w:r w:rsidRPr="00210B02">
        <w:t xml:space="preserve">В </w:t>
      </w:r>
      <w:r w:rsidR="00A86205">
        <w:t>соответствии с проектом федерального бюджета на 2018 год и на плановый период 2019</w:t>
      </w:r>
      <w:r w:rsidRPr="00210B02">
        <w:t xml:space="preserve"> </w:t>
      </w:r>
      <w:r w:rsidR="00A86205">
        <w:t xml:space="preserve">и </w:t>
      </w:r>
      <w:r w:rsidRPr="00210B02">
        <w:t xml:space="preserve"> 20</w:t>
      </w:r>
      <w:r w:rsidR="00A86205">
        <w:t>20</w:t>
      </w:r>
      <w:r w:rsidRPr="00210B02">
        <w:t xml:space="preserve"> год</w:t>
      </w:r>
      <w:r w:rsidR="00A86205">
        <w:t xml:space="preserve">ов предоставление бюджетных кредитов субъектам Российской Федерации не предусмотрено. </w:t>
      </w:r>
    </w:p>
    <w:p w:rsidR="00EB4681" w:rsidRDefault="00EB4681" w:rsidP="00DD7527">
      <w:pPr>
        <w:pStyle w:val="21"/>
        <w:spacing w:line="360" w:lineRule="auto"/>
      </w:pPr>
      <w:r>
        <w:t>С 1 января 2018 года Министерство Финансов Российской Федерации должно начать реализацию программы реструктуризации бюджетных кредитов регионов, с условием продления на семь лет срока возврата бюджетных кредитов.</w:t>
      </w:r>
    </w:p>
    <w:p w:rsidR="00EB4681" w:rsidRDefault="00EB4681" w:rsidP="00EB4681">
      <w:pPr>
        <w:spacing w:line="360" w:lineRule="auto"/>
        <w:ind w:left="15" w:firstLine="693"/>
        <w:rPr>
          <w:szCs w:val="28"/>
        </w:rPr>
      </w:pPr>
      <w:proofErr w:type="gramStart"/>
      <w:r>
        <w:rPr>
          <w:szCs w:val="28"/>
        </w:rPr>
        <w:t xml:space="preserve">По итогам принятия соответствующего решения реструктуризации будет подлежать задолженность Самарской области по бюджетным кредитам (без учета ранее реструктуризированных бюджетных кредитов), сложившаяся по состоянию на 1 января 2018 года </w:t>
      </w:r>
      <w:r w:rsidR="003B7FA3">
        <w:rPr>
          <w:szCs w:val="28"/>
        </w:rPr>
        <w:t>–</w:t>
      </w:r>
      <w:r>
        <w:rPr>
          <w:szCs w:val="28"/>
        </w:rPr>
        <w:t xml:space="preserve"> 12</w:t>
      </w:r>
      <w:r w:rsidR="003B7FA3">
        <w:rPr>
          <w:szCs w:val="28"/>
        </w:rPr>
        <w:t>,</w:t>
      </w:r>
      <w:r>
        <w:rPr>
          <w:szCs w:val="28"/>
        </w:rPr>
        <w:t>2</w:t>
      </w:r>
      <w:r w:rsidR="003B7FA3">
        <w:rPr>
          <w:szCs w:val="28"/>
        </w:rPr>
        <w:t xml:space="preserve"> млрд</w:t>
      </w:r>
      <w:r>
        <w:rPr>
          <w:szCs w:val="28"/>
        </w:rPr>
        <w:t>. рублей.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Результатом проведения реструктуризации бюджетных кредитов станет высвобождение ранее запланированных средств на их погашение в </w:t>
      </w:r>
      <w:r w:rsidR="003B7FA3">
        <w:rPr>
          <w:szCs w:val="28"/>
        </w:rPr>
        <w:t xml:space="preserve">               </w:t>
      </w:r>
      <w:r>
        <w:rPr>
          <w:szCs w:val="28"/>
        </w:rPr>
        <w:t>2018 году – 4</w:t>
      </w:r>
      <w:r w:rsidR="003B7FA3">
        <w:rPr>
          <w:szCs w:val="28"/>
        </w:rPr>
        <w:t>,</w:t>
      </w:r>
      <w:r>
        <w:rPr>
          <w:szCs w:val="28"/>
        </w:rPr>
        <w:t>8 мл</w:t>
      </w:r>
      <w:r w:rsidR="003B7FA3">
        <w:rPr>
          <w:szCs w:val="28"/>
        </w:rPr>
        <w:t>рд</w:t>
      </w:r>
      <w:r>
        <w:rPr>
          <w:szCs w:val="28"/>
        </w:rPr>
        <w:t>. рублей, в 2019 году – 2</w:t>
      </w:r>
      <w:r w:rsidR="003B7FA3">
        <w:rPr>
          <w:szCs w:val="28"/>
        </w:rPr>
        <w:t>,</w:t>
      </w:r>
      <w:r>
        <w:rPr>
          <w:szCs w:val="28"/>
        </w:rPr>
        <w:t>8</w:t>
      </w:r>
      <w:r w:rsidR="003B7FA3">
        <w:rPr>
          <w:szCs w:val="28"/>
        </w:rPr>
        <w:t xml:space="preserve"> </w:t>
      </w:r>
      <w:r>
        <w:rPr>
          <w:szCs w:val="28"/>
        </w:rPr>
        <w:t>мл</w:t>
      </w:r>
      <w:r w:rsidR="003B7FA3">
        <w:rPr>
          <w:szCs w:val="28"/>
        </w:rPr>
        <w:t>рд</w:t>
      </w:r>
      <w:r>
        <w:rPr>
          <w:szCs w:val="28"/>
        </w:rPr>
        <w:t>. рублей и соответственно снижение объема привлечения рыночных заимствований для рефинансирования бюджетных кредитов, что приведет к снижению уровня долговой нагрузки по рыночному долгу и сокращению расходов на обслуживание государственного долга Самарской области.</w:t>
      </w:r>
      <w:proofErr w:type="gramEnd"/>
    </w:p>
    <w:p w:rsidR="000F2A54" w:rsidRDefault="000F2A54" w:rsidP="000F2A54">
      <w:pPr>
        <w:pStyle w:val="21"/>
        <w:spacing w:line="384" w:lineRule="auto"/>
      </w:pPr>
      <w:r w:rsidRPr="00155A1A">
        <w:t>Кроме того, в целях минимизации расходов на обслуживание государственного долга Самарской области планируется продолжить привлечение бюджетных кредитов на пополнение остатков средств на счетах бюджетов субъектов Российской Федерации сроком до 50 дней с годовой процентной ставкой 0,1%.</w:t>
      </w:r>
    </w:p>
    <w:p w:rsidR="00257E34" w:rsidRPr="004A29EF" w:rsidRDefault="00257E34" w:rsidP="00DD7527">
      <w:pPr>
        <w:pStyle w:val="21"/>
        <w:spacing w:line="360" w:lineRule="auto"/>
      </w:pPr>
      <w:r w:rsidRPr="004A29EF">
        <w:t xml:space="preserve">Конкуренция среди кредитных организаций также способствует снижению стоимости кредитных ресурсов и, как следствие, минимизации стоимости расходов на обслуживание </w:t>
      </w:r>
      <w:proofErr w:type="gramStart"/>
      <w:r w:rsidRPr="004A29EF">
        <w:t>государственного</w:t>
      </w:r>
      <w:proofErr w:type="gramEnd"/>
      <w:r w:rsidRPr="004A29EF">
        <w:t xml:space="preserve"> долга области.</w:t>
      </w:r>
    </w:p>
    <w:p w:rsidR="00257E34" w:rsidRDefault="00257E34" w:rsidP="0067034F">
      <w:pPr>
        <w:pStyle w:val="21"/>
        <w:spacing w:line="360" w:lineRule="auto"/>
      </w:pPr>
      <w:r w:rsidRPr="007C4021">
        <w:t>В целях повышения активности участия кредитных организаций в электронных аукционах по привлечению кредитных сре</w:t>
      </w:r>
      <w:proofErr w:type="gramStart"/>
      <w:r w:rsidRPr="007C4021">
        <w:t>дств дл</w:t>
      </w:r>
      <w:proofErr w:type="gramEnd"/>
      <w:r w:rsidRPr="007C4021">
        <w:t>я</w:t>
      </w:r>
      <w:r w:rsidR="008946EA">
        <w:br/>
      </w:r>
      <w:r w:rsidRPr="007C4021">
        <w:t>финансирования дефицита областного бюджета и погашения государственных долговых обязательств продолжится активное и конструктивное сотрудничество с кредитными организациями.</w:t>
      </w:r>
    </w:p>
    <w:p w:rsidR="003B7FA3" w:rsidRDefault="003B7FA3" w:rsidP="0067034F">
      <w:pPr>
        <w:pStyle w:val="21"/>
        <w:spacing w:line="360" w:lineRule="auto"/>
      </w:pPr>
      <w:r>
        <w:t xml:space="preserve">Так, в 2017 году были проведены открытые электронные аукционы по предоставлению кредитных ресурсов Самарской области, в целях рефинансирования ранее привлеченных банковских кредитов в 2014 году, </w:t>
      </w:r>
      <w:r w:rsidR="00ED5DB8">
        <w:t xml:space="preserve">результатом стало снижение стоимости кредитных </w:t>
      </w:r>
      <w:r w:rsidR="00E94A88">
        <w:t>средств с 11,2% до 8,5% годовых, что соответствует текущему уровню ключевой ставки Банка России.</w:t>
      </w:r>
    </w:p>
    <w:p w:rsidR="00257E34" w:rsidRDefault="00257E34" w:rsidP="00AF5290">
      <w:pPr>
        <w:spacing w:line="384" w:lineRule="auto"/>
        <w:ind w:firstLine="709"/>
        <w:rPr>
          <w:szCs w:val="28"/>
        </w:rPr>
      </w:pPr>
      <w:r w:rsidRPr="00867220">
        <w:rPr>
          <w:szCs w:val="28"/>
        </w:rPr>
        <w:t xml:space="preserve">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</w:t>
      </w:r>
      <w:r w:rsidR="00CD7888">
        <w:rPr>
          <w:szCs w:val="28"/>
        </w:rPr>
        <w:t xml:space="preserve">сохранения </w:t>
      </w:r>
      <w:r>
        <w:rPr>
          <w:szCs w:val="28"/>
        </w:rPr>
        <w:t>стабил</w:t>
      </w:r>
      <w:r w:rsidR="000F2A54">
        <w:rPr>
          <w:szCs w:val="28"/>
        </w:rPr>
        <w:t xml:space="preserve">ьной </w:t>
      </w:r>
      <w:r w:rsidRPr="00867220">
        <w:rPr>
          <w:szCs w:val="28"/>
        </w:rPr>
        <w:t xml:space="preserve">конъюнктуры </w:t>
      </w:r>
      <w:r w:rsidR="000F2A54">
        <w:rPr>
          <w:szCs w:val="28"/>
        </w:rPr>
        <w:t xml:space="preserve">на рынке субфедеральных облигаций </w:t>
      </w:r>
      <w:r w:rsidR="00B8125E">
        <w:rPr>
          <w:szCs w:val="28"/>
        </w:rPr>
        <w:t>позволяю</w:t>
      </w:r>
      <w:r>
        <w:rPr>
          <w:szCs w:val="28"/>
        </w:rPr>
        <w:t xml:space="preserve">т </w:t>
      </w:r>
      <w:r w:rsidRPr="00867220">
        <w:rPr>
          <w:szCs w:val="28"/>
        </w:rPr>
        <w:t xml:space="preserve">региону рассчитывать на </w:t>
      </w:r>
      <w:r w:rsidR="00155A1A">
        <w:rPr>
          <w:szCs w:val="28"/>
        </w:rPr>
        <w:t xml:space="preserve">дальнейшую </w:t>
      </w:r>
      <w:r w:rsidRPr="00867220">
        <w:rPr>
          <w:szCs w:val="28"/>
        </w:rPr>
        <w:t>возможность выпуска долгосрочных облигационных займов</w:t>
      </w:r>
      <w:r>
        <w:rPr>
          <w:szCs w:val="28"/>
        </w:rPr>
        <w:t xml:space="preserve"> на приемлемых условиях</w:t>
      </w:r>
      <w:r w:rsidRPr="00867220">
        <w:rPr>
          <w:szCs w:val="28"/>
        </w:rPr>
        <w:t>.</w:t>
      </w:r>
      <w:r w:rsidRPr="007B685C">
        <w:rPr>
          <w:szCs w:val="28"/>
        </w:rPr>
        <w:t xml:space="preserve"> </w:t>
      </w:r>
      <w:r w:rsidR="00E94A88">
        <w:rPr>
          <w:szCs w:val="28"/>
        </w:rPr>
        <w:t xml:space="preserve">В целях исполнения поручения </w:t>
      </w:r>
      <w:r w:rsidR="00E94A88">
        <w:t>Президента Российской Федерации В.В. Путина</w:t>
      </w:r>
      <w:r w:rsidR="00E94A88" w:rsidRPr="00BF2825">
        <w:rPr>
          <w:szCs w:val="28"/>
        </w:rPr>
        <w:t xml:space="preserve"> </w:t>
      </w:r>
      <w:r w:rsidR="000F2A54" w:rsidRPr="00BF2825">
        <w:rPr>
          <w:szCs w:val="28"/>
        </w:rPr>
        <w:t xml:space="preserve">выпуск </w:t>
      </w:r>
      <w:r w:rsidR="00E94A88">
        <w:rPr>
          <w:szCs w:val="28"/>
        </w:rPr>
        <w:t xml:space="preserve">государственных </w:t>
      </w:r>
      <w:r w:rsidR="000F2A54" w:rsidRPr="00BF2825">
        <w:rPr>
          <w:szCs w:val="28"/>
        </w:rPr>
        <w:t xml:space="preserve">облигаций </w:t>
      </w:r>
      <w:r w:rsidR="00E94A88">
        <w:rPr>
          <w:szCs w:val="28"/>
        </w:rPr>
        <w:t xml:space="preserve">Самарской области в 2018-2020 годах </w:t>
      </w:r>
      <w:r w:rsidR="000F2A54" w:rsidRPr="00BF2825">
        <w:rPr>
          <w:szCs w:val="28"/>
        </w:rPr>
        <w:t>является преимущественной формой заимствований</w:t>
      </w:r>
      <w:r w:rsidR="000F2A54">
        <w:rPr>
          <w:szCs w:val="28"/>
        </w:rPr>
        <w:t xml:space="preserve"> при реализации </w:t>
      </w:r>
      <w:r w:rsidR="000F2A54" w:rsidRPr="00BF2825">
        <w:rPr>
          <w:szCs w:val="28"/>
        </w:rPr>
        <w:t>долговой политик</w:t>
      </w:r>
      <w:r w:rsidR="000F2A54">
        <w:rPr>
          <w:szCs w:val="28"/>
        </w:rPr>
        <w:t>и Самарской области.</w:t>
      </w:r>
      <w:r w:rsidR="00E94A88">
        <w:rPr>
          <w:szCs w:val="28"/>
        </w:rPr>
        <w:t xml:space="preserve"> Доля государственных ценных бумаг в структуре </w:t>
      </w:r>
      <w:proofErr w:type="gramStart"/>
      <w:r w:rsidR="00E94A88">
        <w:rPr>
          <w:szCs w:val="28"/>
        </w:rPr>
        <w:t>государственного</w:t>
      </w:r>
      <w:proofErr w:type="gramEnd"/>
      <w:r w:rsidR="00E94A88">
        <w:rPr>
          <w:szCs w:val="28"/>
        </w:rPr>
        <w:t xml:space="preserve"> долга Самарской области в период с 2018 по 2020 год превысит </w:t>
      </w:r>
      <w:r w:rsidR="005A7A7D">
        <w:rPr>
          <w:szCs w:val="28"/>
        </w:rPr>
        <w:t>70%.</w:t>
      </w:r>
    </w:p>
    <w:p w:rsidR="00257E34" w:rsidRDefault="00257E34" w:rsidP="00AF5290">
      <w:pPr>
        <w:pStyle w:val="21"/>
        <w:spacing w:line="384" w:lineRule="auto"/>
      </w:pPr>
      <w:r w:rsidRPr="00210B02">
        <w:t xml:space="preserve">В период </w:t>
      </w:r>
      <w:r w:rsidR="00F35DF0">
        <w:t xml:space="preserve">с </w:t>
      </w:r>
      <w:r w:rsidRPr="00210B02">
        <w:t>201</w:t>
      </w:r>
      <w:r w:rsidR="003B7FA3">
        <w:t>8</w:t>
      </w:r>
      <w:r w:rsidRPr="00210B02">
        <w:t xml:space="preserve"> </w:t>
      </w:r>
      <w:r w:rsidR="00F35DF0">
        <w:t>по</w:t>
      </w:r>
      <w:r w:rsidRPr="00210B02">
        <w:t xml:space="preserve"> 20</w:t>
      </w:r>
      <w:r w:rsidR="003B7FA3">
        <w:t>20</w:t>
      </w:r>
      <w:r w:rsidRPr="00210B02">
        <w:t xml:space="preserve"> год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программой государственных заимствований</w:t>
      </w:r>
      <w:r>
        <w:t>, что означает</w:t>
      </w:r>
      <w:r w:rsidRPr="007C4021">
        <w:t xml:space="preserve"> перенесение сроков привлечения новых заемных средств на более ранние или поздние сроки 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</w:t>
      </w:r>
      <w:r w:rsidR="00155A1A">
        <w:t>ранее предусмотренных</w:t>
      </w:r>
      <w:r w:rsidRPr="007C4021">
        <w:t xml:space="preserve"> сроков привлечения заемных средств достигается сокращение расходов по обслуживанию государственного долга </w:t>
      </w:r>
      <w:r w:rsidR="00B8125E">
        <w:t xml:space="preserve">Самарской </w:t>
      </w:r>
      <w:r w:rsidRPr="007C4021">
        <w:t>области</w:t>
      </w:r>
      <w:r w:rsidR="007174EE">
        <w:t>.</w:t>
      </w:r>
    </w:p>
    <w:p w:rsidR="008B429A" w:rsidRDefault="008B429A" w:rsidP="00AF5290">
      <w:pPr>
        <w:pStyle w:val="21"/>
        <w:spacing w:line="384" w:lineRule="auto"/>
      </w:pPr>
      <w:r w:rsidRPr="008B429A">
        <w:t xml:space="preserve">Расходы на обслуживание государственного долга </w:t>
      </w:r>
      <w:proofErr w:type="gramStart"/>
      <w:r w:rsidRPr="008B429A">
        <w:t>Самарской</w:t>
      </w:r>
      <w:proofErr w:type="gramEnd"/>
      <w:r w:rsidRPr="008B429A">
        <w:t xml:space="preserve"> области  в предстоящий трехлетний период </w:t>
      </w:r>
      <w:r w:rsidR="00461702">
        <w:t xml:space="preserve">запланированы в следующих </w:t>
      </w:r>
      <w:r>
        <w:t xml:space="preserve"> </w:t>
      </w:r>
      <w:r w:rsidR="00461702">
        <w:t xml:space="preserve">объемах: </w:t>
      </w:r>
      <w:r>
        <w:t>в 201</w:t>
      </w:r>
      <w:r w:rsidR="00E94A88">
        <w:t>8</w:t>
      </w:r>
      <w:r>
        <w:t xml:space="preserve"> году –</w:t>
      </w:r>
      <w:r w:rsidR="00847770">
        <w:t xml:space="preserve"> </w:t>
      </w:r>
      <w:r w:rsidR="00E94A88">
        <w:t>4</w:t>
      </w:r>
      <w:r w:rsidR="00847770">
        <w:t>,</w:t>
      </w:r>
      <w:r w:rsidR="00E94A88">
        <w:t>7</w:t>
      </w:r>
      <w:r w:rsidR="006D3666">
        <w:t xml:space="preserve"> мл</w:t>
      </w:r>
      <w:r w:rsidR="00847770">
        <w:t>рд</w:t>
      </w:r>
      <w:r w:rsidR="006D3666">
        <w:t xml:space="preserve">. рублей, </w:t>
      </w:r>
      <w:r>
        <w:t>в 201</w:t>
      </w:r>
      <w:r w:rsidR="00ED5DB8">
        <w:t>9</w:t>
      </w:r>
      <w:r>
        <w:t xml:space="preserve"> году –</w:t>
      </w:r>
      <w:r w:rsidR="006D3666">
        <w:t xml:space="preserve"> </w:t>
      </w:r>
      <w:r w:rsidR="00461702">
        <w:t>5</w:t>
      </w:r>
      <w:r w:rsidR="00847770">
        <w:t>,</w:t>
      </w:r>
      <w:r w:rsidR="00E94A88">
        <w:t>1</w:t>
      </w:r>
      <w:r w:rsidR="006D3666">
        <w:t xml:space="preserve"> мл</w:t>
      </w:r>
      <w:r w:rsidR="00847770">
        <w:t>рд</w:t>
      </w:r>
      <w:r w:rsidR="006D3666">
        <w:t xml:space="preserve">. рублей, </w:t>
      </w:r>
      <w:r>
        <w:t>в 20</w:t>
      </w:r>
      <w:r w:rsidR="00ED5DB8">
        <w:t>20</w:t>
      </w:r>
      <w:r>
        <w:t xml:space="preserve"> году –</w:t>
      </w:r>
      <w:r w:rsidR="006D3666">
        <w:t xml:space="preserve"> </w:t>
      </w:r>
      <w:r w:rsidR="00E94A88">
        <w:t>5</w:t>
      </w:r>
      <w:r w:rsidR="00847770">
        <w:t>,</w:t>
      </w:r>
      <w:r w:rsidR="00E94A88">
        <w:t>3</w:t>
      </w:r>
      <w:r w:rsidR="006D3666">
        <w:t xml:space="preserve"> мл</w:t>
      </w:r>
      <w:r w:rsidR="00847770">
        <w:t>рд</w:t>
      </w:r>
      <w:r w:rsidR="006D3666">
        <w:t xml:space="preserve">. рублей. </w:t>
      </w:r>
    </w:p>
    <w:p w:rsidR="005A7A7D" w:rsidRDefault="005A7A7D" w:rsidP="00AF5290">
      <w:pPr>
        <w:pStyle w:val="21"/>
        <w:spacing w:line="384" w:lineRule="auto"/>
        <w:rPr>
          <w:szCs w:val="28"/>
        </w:rPr>
      </w:pPr>
    </w:p>
    <w:p w:rsidR="00257E34" w:rsidRDefault="007174EE" w:rsidP="00C84146">
      <w:pPr>
        <w:spacing w:line="360" w:lineRule="auto"/>
        <w:jc w:val="center"/>
        <w:rPr>
          <w:szCs w:val="28"/>
        </w:rPr>
      </w:pPr>
      <w:r>
        <w:rPr>
          <w:szCs w:val="28"/>
        </w:rPr>
        <w:t>2.</w:t>
      </w:r>
      <w:r w:rsidR="00B444CC">
        <w:rPr>
          <w:szCs w:val="28"/>
        </w:rPr>
        <w:t>5</w:t>
      </w:r>
      <w:r>
        <w:rPr>
          <w:szCs w:val="28"/>
        </w:rPr>
        <w:t xml:space="preserve">. </w:t>
      </w:r>
      <w:r w:rsidR="00257E34" w:rsidRPr="004A29EF">
        <w:rPr>
          <w:szCs w:val="28"/>
        </w:rPr>
        <w:t>Минимизация рисков, связанных</w:t>
      </w:r>
      <w:r w:rsidR="00257E34">
        <w:rPr>
          <w:szCs w:val="28"/>
        </w:rPr>
        <w:t xml:space="preserve"> с осуществлением заимствований</w:t>
      </w:r>
    </w:p>
    <w:p w:rsidR="00DD7527" w:rsidRPr="004A29EF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AB027D">
        <w:rPr>
          <w:szCs w:val="28"/>
        </w:rPr>
        <w:t>При планировании и привлечении заимствований необходимо учитывать риски, минимизация которых зачастую является более важной, чем стоимость заимствований. В рамках долговой политики Самарской области 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257E34" w:rsidRPr="0056183D" w:rsidRDefault="00257E34" w:rsidP="00DD7527">
      <w:pPr>
        <w:spacing w:line="360" w:lineRule="auto"/>
        <w:ind w:firstLine="709"/>
        <w:rPr>
          <w:szCs w:val="28"/>
        </w:rPr>
      </w:pPr>
      <w:proofErr w:type="gramStart"/>
      <w:r w:rsidRPr="0056183D">
        <w:rPr>
          <w:szCs w:val="28"/>
        </w:rPr>
        <w:t xml:space="preserve">С учетом текущего состояния государственного долга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 основными в сфере управления государственным долгом являются</w:t>
      </w:r>
      <w:r w:rsidR="007174EE">
        <w:rPr>
          <w:szCs w:val="28"/>
        </w:rPr>
        <w:t xml:space="preserve"> следующие</w:t>
      </w:r>
      <w:r w:rsidR="007363F1" w:rsidRPr="007363F1">
        <w:rPr>
          <w:szCs w:val="28"/>
        </w:rPr>
        <w:t xml:space="preserve"> </w:t>
      </w:r>
      <w:r w:rsidR="007363F1" w:rsidRPr="0056183D">
        <w:rPr>
          <w:szCs w:val="28"/>
        </w:rPr>
        <w:t>риски</w:t>
      </w:r>
      <w:r w:rsidR="007363F1">
        <w:rPr>
          <w:szCs w:val="28"/>
        </w:rPr>
        <w:t>:</w:t>
      </w:r>
      <w:proofErr w:type="gramEnd"/>
    </w:p>
    <w:p w:rsidR="00257E34" w:rsidRPr="00167133" w:rsidRDefault="00167133" w:rsidP="00167133">
      <w:pPr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257E34" w:rsidRPr="00167133">
        <w:rPr>
          <w:szCs w:val="28"/>
        </w:rPr>
        <w:t xml:space="preserve"> </w:t>
      </w:r>
      <w:r>
        <w:rPr>
          <w:szCs w:val="28"/>
        </w:rPr>
        <w:t>Р</w:t>
      </w:r>
      <w:r w:rsidRPr="00167133">
        <w:rPr>
          <w:szCs w:val="28"/>
        </w:rPr>
        <w:t>иск отсутствия необходимых сре</w:t>
      </w:r>
      <w:proofErr w:type="gramStart"/>
      <w:r w:rsidRPr="00167133">
        <w:rPr>
          <w:szCs w:val="28"/>
        </w:rPr>
        <w:t>дств дл</w:t>
      </w:r>
      <w:proofErr w:type="gramEnd"/>
      <w:r w:rsidRPr="00167133">
        <w:rPr>
          <w:szCs w:val="28"/>
        </w:rPr>
        <w:t>я исполнения бюджетных обязательств в определенный срок</w:t>
      </w:r>
      <w:r w:rsidR="00B8125E">
        <w:rPr>
          <w:szCs w:val="28"/>
        </w:rPr>
        <w:t>, что</w:t>
      </w:r>
      <w:r w:rsidR="0010505F">
        <w:rPr>
          <w:szCs w:val="28"/>
        </w:rPr>
        <w:t xml:space="preserve"> м</w:t>
      </w:r>
      <w:r>
        <w:rPr>
          <w:szCs w:val="28"/>
        </w:rPr>
        <w:t>ожет</w:t>
      </w:r>
      <w:r w:rsidRPr="00167133">
        <w:rPr>
          <w:szCs w:val="28"/>
        </w:rPr>
        <w:t xml:space="preserve"> </w:t>
      </w:r>
      <w:r w:rsidR="0010505F">
        <w:rPr>
          <w:szCs w:val="28"/>
        </w:rPr>
        <w:t xml:space="preserve">создать </w:t>
      </w:r>
      <w:r w:rsidRPr="00167133">
        <w:rPr>
          <w:szCs w:val="28"/>
        </w:rPr>
        <w:t>риск возникновения кассовых разрывов</w:t>
      </w:r>
      <w:r w:rsidR="00257E34" w:rsidRPr="00167133">
        <w:rPr>
          <w:szCs w:val="28"/>
        </w:rPr>
        <w:t xml:space="preserve">.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3A1ADC">
        <w:rPr>
          <w:szCs w:val="28"/>
        </w:rPr>
        <w:t>В целях снижения данного риска в 201</w:t>
      </w:r>
      <w:r w:rsidR="005A7A7D">
        <w:rPr>
          <w:szCs w:val="28"/>
        </w:rPr>
        <w:t>8</w:t>
      </w:r>
      <w:r w:rsidRPr="003A1ADC">
        <w:rPr>
          <w:szCs w:val="28"/>
        </w:rPr>
        <w:t xml:space="preserve"> – 20</w:t>
      </w:r>
      <w:r w:rsidR="005A7A7D">
        <w:rPr>
          <w:szCs w:val="28"/>
        </w:rPr>
        <w:t>20</w:t>
      </w:r>
      <w:r w:rsidRPr="003A1ADC">
        <w:rPr>
          <w:szCs w:val="28"/>
        </w:rPr>
        <w:t xml:space="preserve"> годах будет продолжена практика </w:t>
      </w:r>
      <w:r w:rsidR="007B2AEE">
        <w:rPr>
          <w:szCs w:val="28"/>
        </w:rPr>
        <w:t xml:space="preserve">ежегодного </w:t>
      </w:r>
      <w:r w:rsidRPr="003A1ADC">
        <w:rPr>
          <w:szCs w:val="28"/>
        </w:rPr>
        <w:t xml:space="preserve">заключения </w:t>
      </w:r>
      <w:r w:rsidR="007B2AEE">
        <w:rPr>
          <w:szCs w:val="28"/>
        </w:rPr>
        <w:t xml:space="preserve">договора с Управлением Федерального казначейства по Самарской области </w:t>
      </w:r>
      <w:r w:rsidR="00082B01">
        <w:rPr>
          <w:szCs w:val="28"/>
        </w:rPr>
        <w:t xml:space="preserve">о предоставлении </w:t>
      </w:r>
      <w:r w:rsidRPr="003A1ADC">
        <w:rPr>
          <w:szCs w:val="28"/>
        </w:rPr>
        <w:t>бюджетн</w:t>
      </w:r>
      <w:r w:rsidR="00082B01">
        <w:rPr>
          <w:szCs w:val="28"/>
        </w:rPr>
        <w:t>ого</w:t>
      </w:r>
      <w:r w:rsidRPr="003A1ADC">
        <w:rPr>
          <w:szCs w:val="28"/>
        </w:rPr>
        <w:t xml:space="preserve"> кредит</w:t>
      </w:r>
      <w:r w:rsidR="00082B01">
        <w:rPr>
          <w:szCs w:val="28"/>
        </w:rPr>
        <w:t>а</w:t>
      </w:r>
      <w:r w:rsidRPr="003A1ADC">
        <w:rPr>
          <w:szCs w:val="28"/>
        </w:rPr>
        <w:t xml:space="preserve"> </w:t>
      </w:r>
      <w:r w:rsidR="003A1ADC" w:rsidRPr="003A1ADC">
        <w:rPr>
          <w:szCs w:val="28"/>
        </w:rPr>
        <w:t>на пополнение остатков средств на счетах бюджетов субъектов Российской Федерации</w:t>
      </w:r>
      <w:r w:rsidR="00082B01">
        <w:rPr>
          <w:szCs w:val="28"/>
        </w:rPr>
        <w:t xml:space="preserve"> с установлением лимита на кредитные средства</w:t>
      </w:r>
      <w:r w:rsidR="006B4C31">
        <w:rPr>
          <w:szCs w:val="28"/>
        </w:rPr>
        <w:t>;</w:t>
      </w:r>
    </w:p>
    <w:p w:rsidR="00257E34" w:rsidRPr="0056183D" w:rsidRDefault="00167133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674764">
        <w:rPr>
          <w:szCs w:val="28"/>
        </w:rPr>
        <w:t>Д</w:t>
      </w:r>
      <w:r w:rsidR="002175B0">
        <w:rPr>
          <w:szCs w:val="28"/>
        </w:rPr>
        <w:t xml:space="preserve">остаточно </w:t>
      </w:r>
      <w:proofErr w:type="gramStart"/>
      <w:r w:rsidR="002175B0">
        <w:rPr>
          <w:szCs w:val="28"/>
        </w:rPr>
        <w:t>высокая</w:t>
      </w:r>
      <w:proofErr w:type="gramEnd"/>
      <w:r w:rsidR="002175B0">
        <w:rPr>
          <w:szCs w:val="28"/>
        </w:rPr>
        <w:t xml:space="preserve"> </w:t>
      </w:r>
      <w:proofErr w:type="spellStart"/>
      <w:r w:rsidR="002175B0">
        <w:rPr>
          <w:szCs w:val="28"/>
        </w:rPr>
        <w:t>волатильность</w:t>
      </w:r>
      <w:proofErr w:type="spellEnd"/>
      <w:r w:rsidR="002175B0">
        <w:rPr>
          <w:szCs w:val="28"/>
        </w:rPr>
        <w:t xml:space="preserve"> </w:t>
      </w:r>
      <w:r w:rsidR="00257E34" w:rsidRPr="0056183D">
        <w:rPr>
          <w:szCs w:val="28"/>
        </w:rPr>
        <w:t xml:space="preserve">на </w:t>
      </w:r>
      <w:r w:rsidR="00257E34">
        <w:rPr>
          <w:szCs w:val="28"/>
        </w:rPr>
        <w:t>финансовых</w:t>
      </w:r>
      <w:r w:rsidR="00257E34" w:rsidRPr="0056183D">
        <w:rPr>
          <w:szCs w:val="28"/>
        </w:rPr>
        <w:t xml:space="preserve"> рынках</w:t>
      </w:r>
      <w:r w:rsidR="00674764">
        <w:rPr>
          <w:szCs w:val="28"/>
        </w:rPr>
        <w:t>, что</w:t>
      </w:r>
      <w:r w:rsidR="00257E34" w:rsidRPr="0056183D">
        <w:rPr>
          <w:szCs w:val="28"/>
        </w:rPr>
        <w:t xml:space="preserve"> может повысить в будущем риск рефинансирования долговых обязательств.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Снижение данного риска </w:t>
      </w:r>
      <w:r>
        <w:rPr>
          <w:szCs w:val="28"/>
        </w:rPr>
        <w:t xml:space="preserve">осуществляется по следующим направлениям: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удержани</w:t>
      </w:r>
      <w:r>
        <w:rPr>
          <w:szCs w:val="28"/>
        </w:rPr>
        <w:t xml:space="preserve">е </w:t>
      </w:r>
      <w:r w:rsidRPr="0056183D">
        <w:rPr>
          <w:szCs w:val="28"/>
        </w:rPr>
        <w:t xml:space="preserve"> уровня долговой нагрузки на экономически безопасном уровне</w:t>
      </w:r>
      <w:r>
        <w:rPr>
          <w:szCs w:val="28"/>
        </w:rPr>
        <w:t>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диверсификация портфеля заимствований;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C1435D">
        <w:rPr>
          <w:szCs w:val="28"/>
        </w:rPr>
        <w:t>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</w:r>
      <w:r w:rsidR="001B21B0">
        <w:rPr>
          <w:szCs w:val="28"/>
        </w:rPr>
        <w:t>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пр</w:t>
      </w:r>
      <w:r w:rsidRPr="0056183D">
        <w:rPr>
          <w:szCs w:val="28"/>
        </w:rPr>
        <w:t xml:space="preserve">оведение работы по поддержанию положительной кредитной истории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</w:t>
      </w:r>
      <w:r>
        <w:rPr>
          <w:szCs w:val="28"/>
        </w:rPr>
        <w:t xml:space="preserve"> и кредитных рейтингов</w:t>
      </w:r>
      <w:r w:rsidRPr="0056183D">
        <w:rPr>
          <w:szCs w:val="28"/>
        </w:rPr>
        <w:t>.</w:t>
      </w:r>
      <w:r>
        <w:rPr>
          <w:szCs w:val="28"/>
        </w:rPr>
        <w:t xml:space="preserve">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Мероприятия по минимизации рисков</w:t>
      </w:r>
      <w:r w:rsidR="00674764">
        <w:rPr>
          <w:szCs w:val="28"/>
        </w:rPr>
        <w:t xml:space="preserve">, связанных с осуществлением заимствований, </w:t>
      </w:r>
      <w:r w:rsidRPr="0056183D">
        <w:rPr>
          <w:szCs w:val="28"/>
        </w:rPr>
        <w:t xml:space="preserve"> позволят более обоснованно и маневренно реагировать на возникающие кризисные явления.</w:t>
      </w:r>
    </w:p>
    <w:p w:rsidR="00DD7527" w:rsidRDefault="00DD7527" w:rsidP="00DD7527">
      <w:pPr>
        <w:spacing w:line="360" w:lineRule="auto"/>
        <w:ind w:firstLine="709"/>
        <w:rPr>
          <w:szCs w:val="28"/>
        </w:rPr>
      </w:pPr>
    </w:p>
    <w:p w:rsidR="005A7A7D" w:rsidRPr="0056183D" w:rsidRDefault="005A7A7D" w:rsidP="00DD7527">
      <w:pPr>
        <w:spacing w:line="360" w:lineRule="auto"/>
        <w:ind w:firstLine="709"/>
        <w:rPr>
          <w:szCs w:val="28"/>
        </w:rPr>
      </w:pPr>
    </w:p>
    <w:p w:rsidR="00DD7527" w:rsidRDefault="007174EE" w:rsidP="002B3864">
      <w:pPr>
        <w:jc w:val="center"/>
        <w:rPr>
          <w:szCs w:val="28"/>
        </w:rPr>
      </w:pPr>
      <w:r>
        <w:rPr>
          <w:szCs w:val="28"/>
        </w:rPr>
        <w:t>2.</w:t>
      </w:r>
      <w:r w:rsidR="00E21E62">
        <w:rPr>
          <w:szCs w:val="28"/>
        </w:rPr>
        <w:t>6</w:t>
      </w:r>
      <w:r>
        <w:rPr>
          <w:szCs w:val="28"/>
        </w:rPr>
        <w:t xml:space="preserve">. </w:t>
      </w:r>
      <w:r w:rsidR="00257E34" w:rsidRPr="000941C2">
        <w:rPr>
          <w:szCs w:val="28"/>
        </w:rPr>
        <w:t xml:space="preserve">Повышение прозрачности системы управления </w:t>
      </w:r>
    </w:p>
    <w:p w:rsidR="00257E34" w:rsidRDefault="006E472A" w:rsidP="002B3864">
      <w:pPr>
        <w:jc w:val="center"/>
        <w:rPr>
          <w:szCs w:val="28"/>
        </w:rPr>
      </w:pPr>
      <w:r w:rsidRPr="006E472A">
        <w:rPr>
          <w:szCs w:val="28"/>
        </w:rPr>
        <w:t xml:space="preserve">       </w:t>
      </w:r>
      <w:r w:rsidR="00257E34" w:rsidRPr="000941C2">
        <w:rPr>
          <w:szCs w:val="28"/>
        </w:rPr>
        <w:t xml:space="preserve">государственным долгом </w:t>
      </w:r>
      <w:proofErr w:type="gramStart"/>
      <w:r w:rsidR="00257E34" w:rsidRPr="000941C2">
        <w:rPr>
          <w:szCs w:val="28"/>
        </w:rPr>
        <w:t>Самарской</w:t>
      </w:r>
      <w:proofErr w:type="gramEnd"/>
      <w:r w:rsidR="00257E34" w:rsidRPr="000941C2">
        <w:rPr>
          <w:szCs w:val="28"/>
        </w:rPr>
        <w:t xml:space="preserve"> области</w:t>
      </w:r>
    </w:p>
    <w:p w:rsidR="00DD7527" w:rsidRPr="000941C2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BF47E9">
        <w:rPr>
          <w:szCs w:val="28"/>
        </w:rPr>
        <w:t xml:space="preserve">Прозрачность управления долгом предполагает использование ясных формализованных процедур и механизмов управления </w:t>
      </w:r>
      <w:r w:rsidR="00F9504C">
        <w:rPr>
          <w:szCs w:val="28"/>
        </w:rPr>
        <w:t xml:space="preserve">государственным </w:t>
      </w:r>
      <w:r w:rsidRPr="00BF47E9">
        <w:rPr>
          <w:szCs w:val="28"/>
        </w:rPr>
        <w:t>долгом Самарской области</w:t>
      </w:r>
      <w:r>
        <w:rPr>
          <w:szCs w:val="28"/>
        </w:rPr>
        <w:t>,</w:t>
      </w:r>
      <w:r w:rsidRPr="00BF47E9">
        <w:rPr>
          <w:szCs w:val="28"/>
        </w:rPr>
        <w:t xml:space="preserve"> публичное раскрытие информации о величине и структуре долговых обязательств, а также о долговой политике Правительства </w:t>
      </w:r>
      <w:r w:rsidR="00F9504C">
        <w:rPr>
          <w:szCs w:val="28"/>
        </w:rPr>
        <w:t xml:space="preserve">Самарской </w:t>
      </w:r>
      <w:r w:rsidRPr="00BF47E9">
        <w:rPr>
          <w:szCs w:val="28"/>
        </w:rPr>
        <w:t>области</w:t>
      </w:r>
      <w:r>
        <w:rPr>
          <w:szCs w:val="28"/>
        </w:rPr>
        <w:t>, повышение качества раскрытия информации, построение эффективного диалога с ведущими рейтинговыми агентствами и инвестиционным сообществом</w:t>
      </w:r>
      <w:r w:rsidRPr="00BF47E9">
        <w:rPr>
          <w:szCs w:val="28"/>
        </w:rPr>
        <w:t>.</w:t>
      </w:r>
    </w:p>
    <w:p w:rsidR="009A0E56" w:rsidRPr="009A0E56" w:rsidRDefault="009A0E56" w:rsidP="009A0E56">
      <w:pPr>
        <w:spacing w:line="360" w:lineRule="auto"/>
        <w:ind w:firstLine="709"/>
        <w:rPr>
          <w:szCs w:val="28"/>
        </w:rPr>
      </w:pPr>
      <w:r w:rsidRPr="009A0E56">
        <w:rPr>
          <w:szCs w:val="28"/>
        </w:rPr>
        <w:t xml:space="preserve">В 2017 году международные рейтинговые агентства </w:t>
      </w:r>
      <w:proofErr w:type="spellStart"/>
      <w:r w:rsidRPr="009A0E56">
        <w:rPr>
          <w:szCs w:val="28"/>
        </w:rPr>
        <w:t>Standard</w:t>
      </w:r>
      <w:proofErr w:type="spellEnd"/>
      <w:r w:rsidRPr="009A0E56">
        <w:rPr>
          <w:szCs w:val="28"/>
        </w:rPr>
        <w:t xml:space="preserve"> &amp; </w:t>
      </w:r>
      <w:proofErr w:type="spellStart"/>
      <w:r w:rsidRPr="009A0E56">
        <w:rPr>
          <w:szCs w:val="28"/>
        </w:rPr>
        <w:t>Poor’s</w:t>
      </w:r>
      <w:proofErr w:type="spellEnd"/>
      <w:r w:rsidRPr="009A0E56">
        <w:rPr>
          <w:szCs w:val="28"/>
        </w:rPr>
        <w:t xml:space="preserve">  и </w:t>
      </w:r>
      <w:proofErr w:type="spellStart"/>
      <w:r w:rsidRPr="009A0E56">
        <w:rPr>
          <w:szCs w:val="28"/>
        </w:rPr>
        <w:t>Moody's</w:t>
      </w:r>
      <w:proofErr w:type="spellEnd"/>
      <w:r w:rsidRPr="009A0E56">
        <w:rPr>
          <w:szCs w:val="28"/>
        </w:rPr>
        <w:t xml:space="preserve"> </w:t>
      </w:r>
      <w:proofErr w:type="spellStart"/>
      <w:r w:rsidRPr="009A0E56">
        <w:rPr>
          <w:szCs w:val="28"/>
        </w:rPr>
        <w:t>Investors</w:t>
      </w:r>
      <w:proofErr w:type="spellEnd"/>
      <w:r w:rsidRPr="009A0E56">
        <w:rPr>
          <w:szCs w:val="28"/>
        </w:rPr>
        <w:t xml:space="preserve"> </w:t>
      </w:r>
      <w:proofErr w:type="spellStart"/>
      <w:r w:rsidRPr="009A0E56">
        <w:rPr>
          <w:szCs w:val="28"/>
        </w:rPr>
        <w:t>Service</w:t>
      </w:r>
      <w:proofErr w:type="spellEnd"/>
      <w:r w:rsidRPr="009A0E56">
        <w:rPr>
          <w:szCs w:val="28"/>
        </w:rPr>
        <w:t xml:space="preserve"> повысили прогноз кредитного рейтинга региона с «Негативного» на «Стабильный». Российское рейтинговое агентство АКРА по итогам работы области за первое полугодие 2017 года повысило уровень  кредитного рейтинга региона на одну ступень с уровня «A(RU)» до уровня «A+(RU)», прогноз «Стабильный». Повышение уровня и прогнозов рейтингов Самарской области отражает положительные процессы в экономической и финансовой сфере, произошедшие за последнее время, которые могут позволить региону совершить переход на более высокий уровень кредитоспособности и инвестиционной привлекательности.</w:t>
      </w:r>
    </w:p>
    <w:p w:rsidR="005646D5" w:rsidRDefault="005646D5" w:rsidP="00DD7527">
      <w:pPr>
        <w:spacing w:line="360" w:lineRule="auto"/>
        <w:ind w:firstLine="709"/>
        <w:rPr>
          <w:szCs w:val="28"/>
        </w:rPr>
      </w:pPr>
    </w:p>
    <w:p w:rsidR="00DD7527" w:rsidRDefault="006B4C31" w:rsidP="002B3864">
      <w:pPr>
        <w:jc w:val="center"/>
        <w:rPr>
          <w:szCs w:val="28"/>
        </w:rPr>
      </w:pPr>
      <w:r>
        <w:rPr>
          <w:szCs w:val="28"/>
        </w:rPr>
        <w:t>3</w:t>
      </w:r>
      <w:r w:rsidR="007174EE" w:rsidRPr="007174EE">
        <w:rPr>
          <w:szCs w:val="28"/>
        </w:rPr>
        <w:t xml:space="preserve">. </w:t>
      </w:r>
      <w:r w:rsidR="00257E34" w:rsidRPr="000941C2">
        <w:rPr>
          <w:szCs w:val="28"/>
        </w:rPr>
        <w:t xml:space="preserve">Дополнительные меры, необходимые </w:t>
      </w:r>
      <w:proofErr w:type="gramStart"/>
      <w:r w:rsidR="00257E34" w:rsidRPr="000941C2">
        <w:rPr>
          <w:szCs w:val="28"/>
        </w:rPr>
        <w:t>для</w:t>
      </w:r>
      <w:proofErr w:type="gramEnd"/>
      <w:r w:rsidR="00257E34" w:rsidRPr="000941C2">
        <w:rPr>
          <w:szCs w:val="28"/>
        </w:rPr>
        <w:t xml:space="preserve"> эффективной </w:t>
      </w:r>
    </w:p>
    <w:p w:rsidR="00257E34" w:rsidRDefault="00257E34" w:rsidP="002B3864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DD7527" w:rsidRPr="007174EE" w:rsidRDefault="00DD7527" w:rsidP="00DD7527">
      <w:pPr>
        <w:spacing w:line="360" w:lineRule="auto"/>
        <w:jc w:val="center"/>
        <w:rPr>
          <w:szCs w:val="28"/>
        </w:rPr>
      </w:pPr>
    </w:p>
    <w:p w:rsidR="004905BC" w:rsidRDefault="004905BC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</w:t>
      </w:r>
      <w:r w:rsidR="00F9504C">
        <w:rPr>
          <w:szCs w:val="28"/>
        </w:rPr>
        <w:t>Самарской области</w:t>
      </w:r>
      <w:r w:rsidR="008946EA">
        <w:rPr>
          <w:szCs w:val="28"/>
        </w:rPr>
        <w:t xml:space="preserve">     </w:t>
      </w:r>
      <w:r w:rsidR="00F9504C">
        <w:rPr>
          <w:szCs w:val="28"/>
        </w:rPr>
        <w:t xml:space="preserve"> </w:t>
      </w:r>
      <w:r>
        <w:rPr>
          <w:szCs w:val="28"/>
        </w:rPr>
        <w:t>в 201</w:t>
      </w:r>
      <w:r w:rsidR="00207C2E" w:rsidRPr="00207C2E">
        <w:rPr>
          <w:szCs w:val="28"/>
        </w:rPr>
        <w:t>7</w:t>
      </w:r>
      <w:r>
        <w:rPr>
          <w:szCs w:val="28"/>
        </w:rPr>
        <w:t xml:space="preserve"> году и</w:t>
      </w:r>
      <w:r w:rsidR="00A07329">
        <w:rPr>
          <w:szCs w:val="28"/>
        </w:rPr>
        <w:t xml:space="preserve">  </w:t>
      </w:r>
      <w:r>
        <w:rPr>
          <w:szCs w:val="28"/>
        </w:rPr>
        <w:t>планов</w:t>
      </w:r>
      <w:r w:rsidR="00A07329">
        <w:rPr>
          <w:szCs w:val="28"/>
        </w:rPr>
        <w:t>ом</w:t>
      </w:r>
      <w:r>
        <w:rPr>
          <w:szCs w:val="28"/>
        </w:rPr>
        <w:t xml:space="preserve"> период</w:t>
      </w:r>
      <w:r w:rsidR="00A07329">
        <w:rPr>
          <w:szCs w:val="28"/>
        </w:rPr>
        <w:t>е</w:t>
      </w:r>
      <w:r>
        <w:rPr>
          <w:szCs w:val="28"/>
        </w:rPr>
        <w:t xml:space="preserve"> 201</w:t>
      </w:r>
      <w:r w:rsidR="00207C2E" w:rsidRPr="00207C2E">
        <w:rPr>
          <w:szCs w:val="28"/>
        </w:rPr>
        <w:t>8</w:t>
      </w:r>
      <w:r>
        <w:rPr>
          <w:szCs w:val="28"/>
        </w:rPr>
        <w:t xml:space="preserve"> и 201</w:t>
      </w:r>
      <w:r w:rsidR="00207C2E" w:rsidRPr="0061658A">
        <w:rPr>
          <w:szCs w:val="28"/>
        </w:rPr>
        <w:t>9</w:t>
      </w:r>
      <w:r>
        <w:rPr>
          <w:szCs w:val="28"/>
        </w:rPr>
        <w:t xml:space="preserve">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4905BC" w:rsidRDefault="004905BC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дальнейшая реализация Плана мероприятий по </w:t>
      </w:r>
      <w:r w:rsidR="00A51F6B">
        <w:rPr>
          <w:szCs w:val="28"/>
        </w:rPr>
        <w:t xml:space="preserve">оздоровлению государственных финансов, включая мероприятия, направленные на рост </w:t>
      </w:r>
      <w:r>
        <w:rPr>
          <w:szCs w:val="28"/>
        </w:rPr>
        <w:t xml:space="preserve">доходов, </w:t>
      </w:r>
      <w:r w:rsidR="00A51F6B">
        <w:rPr>
          <w:szCs w:val="28"/>
        </w:rPr>
        <w:t xml:space="preserve">оптимизацию расходов, а также сокращение государственного долга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области, утвержденного распоряжением Правительства Самарской области от 29.12.2012 № 619-р;</w:t>
      </w:r>
    </w:p>
    <w:p w:rsidR="004905BC" w:rsidRDefault="00FF31F2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выполнение целевых показателей (индикаторов), предусмотренных </w:t>
      </w:r>
      <w:r w:rsidR="0061658A">
        <w:rPr>
          <w:szCs w:val="28"/>
        </w:rPr>
        <w:t xml:space="preserve">подпрограммой </w:t>
      </w:r>
      <w:r>
        <w:rPr>
          <w:szCs w:val="28"/>
        </w:rPr>
        <w:t>«Совершенствование управления государственным долгом Самарской области на 2014</w:t>
      </w:r>
      <w:r w:rsidRPr="003115C5">
        <w:rPr>
          <w:szCs w:val="28"/>
        </w:rPr>
        <w:t>–</w:t>
      </w:r>
      <w:r>
        <w:rPr>
          <w:szCs w:val="28"/>
        </w:rPr>
        <w:t xml:space="preserve">2020 годы» </w:t>
      </w:r>
      <w:r w:rsidR="004905BC">
        <w:rPr>
          <w:szCs w:val="28"/>
        </w:rPr>
        <w:t>государственной программ</w:t>
      </w:r>
      <w:r>
        <w:rPr>
          <w:szCs w:val="28"/>
        </w:rPr>
        <w:t>ы</w:t>
      </w:r>
      <w:r w:rsidR="004905BC">
        <w:rPr>
          <w:szCs w:val="28"/>
        </w:rPr>
        <w:t xml:space="preserve"> Самарской области «Управление государственными финансами и развитие межбюджетных отношений» на 2014</w:t>
      </w:r>
      <w:r w:rsidR="004905BC" w:rsidRPr="003115C5">
        <w:rPr>
          <w:szCs w:val="28"/>
        </w:rPr>
        <w:t>–</w:t>
      </w:r>
      <w:r w:rsidR="004905BC">
        <w:rPr>
          <w:szCs w:val="28"/>
        </w:rPr>
        <w:t>2020 годы, утвержденной постановлением Правительства Самарской области от 14.11.2013 № 623.</w:t>
      </w:r>
    </w:p>
    <w:p w:rsidR="004905BC" w:rsidRDefault="004905BC" w:rsidP="00DD7527">
      <w:pPr>
        <w:spacing w:line="360" w:lineRule="auto"/>
        <w:ind w:left="720"/>
        <w:rPr>
          <w:szCs w:val="28"/>
        </w:rPr>
      </w:pPr>
    </w:p>
    <w:sectPr w:rsidR="004905BC" w:rsidSect="008946EA">
      <w:headerReference w:type="default" r:id="rId8"/>
      <w:headerReference w:type="first" r:id="rId9"/>
      <w:pgSz w:w="11906" w:h="16838" w:code="9"/>
      <w:pgMar w:top="1418" w:right="1418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56" w:rsidRDefault="009A0E56">
      <w:r>
        <w:separator/>
      </w:r>
    </w:p>
  </w:endnote>
  <w:endnote w:type="continuationSeparator" w:id="0">
    <w:p w:rsidR="009A0E56" w:rsidRDefault="009A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56" w:rsidRDefault="009A0E56">
      <w:r>
        <w:separator/>
      </w:r>
    </w:p>
  </w:footnote>
  <w:footnote w:type="continuationSeparator" w:id="0">
    <w:p w:rsidR="009A0E56" w:rsidRDefault="009A0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502"/>
      <w:docPartObj>
        <w:docPartGallery w:val="Page Numbers (Top of Page)"/>
        <w:docPartUnique/>
      </w:docPartObj>
    </w:sdtPr>
    <w:sdtContent>
      <w:p w:rsidR="009A0E56" w:rsidRDefault="0059163B">
        <w:pPr>
          <w:pStyle w:val="a4"/>
          <w:jc w:val="center"/>
        </w:pPr>
        <w:fldSimple w:instr=" PAGE   \* MERGEFORMAT ">
          <w:r w:rsidR="00AA57E7">
            <w:rPr>
              <w:noProof/>
            </w:rPr>
            <w:t>2</w:t>
          </w:r>
        </w:fldSimple>
      </w:p>
    </w:sdtContent>
  </w:sdt>
  <w:p w:rsidR="009A0E56" w:rsidRDefault="009A0E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56" w:rsidRDefault="009A0E56" w:rsidP="00847770">
    <w:pPr>
      <w:pStyle w:val="a4"/>
      <w:tabs>
        <w:tab w:val="clear" w:pos="9355"/>
        <w:tab w:val="left" w:pos="5040"/>
      </w:tabs>
      <w:jc w:val="left"/>
    </w:pPr>
    <w:r>
      <w:tab/>
    </w:r>
  </w:p>
  <w:p w:rsidR="009A0E56" w:rsidRDefault="009A0E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858BC"/>
    <w:multiLevelType w:val="hybridMultilevel"/>
    <w:tmpl w:val="8B3C131A"/>
    <w:lvl w:ilvl="0" w:tplc="D21C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9">
    <w:nsid w:val="746E732D"/>
    <w:multiLevelType w:val="hybridMultilevel"/>
    <w:tmpl w:val="8D2EC8B4"/>
    <w:lvl w:ilvl="0" w:tplc="C090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C89"/>
    <w:rsid w:val="00013053"/>
    <w:rsid w:val="00022AEE"/>
    <w:rsid w:val="00025FC3"/>
    <w:rsid w:val="00032CCB"/>
    <w:rsid w:val="00037A5B"/>
    <w:rsid w:val="00040813"/>
    <w:rsid w:val="00045431"/>
    <w:rsid w:val="00051723"/>
    <w:rsid w:val="00053656"/>
    <w:rsid w:val="000551A2"/>
    <w:rsid w:val="00061855"/>
    <w:rsid w:val="00062594"/>
    <w:rsid w:val="000651A3"/>
    <w:rsid w:val="0007120D"/>
    <w:rsid w:val="00076690"/>
    <w:rsid w:val="00082B01"/>
    <w:rsid w:val="000851D7"/>
    <w:rsid w:val="000852EF"/>
    <w:rsid w:val="00085BA3"/>
    <w:rsid w:val="00086418"/>
    <w:rsid w:val="00090365"/>
    <w:rsid w:val="000941C2"/>
    <w:rsid w:val="000949E9"/>
    <w:rsid w:val="000A37BE"/>
    <w:rsid w:val="000B4CCD"/>
    <w:rsid w:val="000B4D33"/>
    <w:rsid w:val="000C21FD"/>
    <w:rsid w:val="000C2C89"/>
    <w:rsid w:val="000C747E"/>
    <w:rsid w:val="000D29A3"/>
    <w:rsid w:val="000E5CED"/>
    <w:rsid w:val="000E7A62"/>
    <w:rsid w:val="000F157D"/>
    <w:rsid w:val="000F2A54"/>
    <w:rsid w:val="00100C0C"/>
    <w:rsid w:val="00102ACA"/>
    <w:rsid w:val="0010505F"/>
    <w:rsid w:val="0010525A"/>
    <w:rsid w:val="00106D31"/>
    <w:rsid w:val="00112F44"/>
    <w:rsid w:val="001167FB"/>
    <w:rsid w:val="00127F69"/>
    <w:rsid w:val="00136D1A"/>
    <w:rsid w:val="001460EF"/>
    <w:rsid w:val="00155A1A"/>
    <w:rsid w:val="00162329"/>
    <w:rsid w:val="00167133"/>
    <w:rsid w:val="0017040F"/>
    <w:rsid w:val="00172434"/>
    <w:rsid w:val="0017647E"/>
    <w:rsid w:val="0017724A"/>
    <w:rsid w:val="001852BF"/>
    <w:rsid w:val="00192841"/>
    <w:rsid w:val="001A3416"/>
    <w:rsid w:val="001B21B0"/>
    <w:rsid w:val="001B7295"/>
    <w:rsid w:val="001C42F4"/>
    <w:rsid w:val="001C5C3C"/>
    <w:rsid w:val="001E09D5"/>
    <w:rsid w:val="001E5FD4"/>
    <w:rsid w:val="001E7719"/>
    <w:rsid w:val="00206169"/>
    <w:rsid w:val="00207C2E"/>
    <w:rsid w:val="00210B02"/>
    <w:rsid w:val="00213B24"/>
    <w:rsid w:val="002175B0"/>
    <w:rsid w:val="0021771F"/>
    <w:rsid w:val="0022369C"/>
    <w:rsid w:val="00225A94"/>
    <w:rsid w:val="002312E5"/>
    <w:rsid w:val="00231A26"/>
    <w:rsid w:val="00232EEC"/>
    <w:rsid w:val="00234DEA"/>
    <w:rsid w:val="00235684"/>
    <w:rsid w:val="0024268C"/>
    <w:rsid w:val="00244B39"/>
    <w:rsid w:val="00245AA0"/>
    <w:rsid w:val="002467AA"/>
    <w:rsid w:val="00253555"/>
    <w:rsid w:val="00257E34"/>
    <w:rsid w:val="002659BA"/>
    <w:rsid w:val="00273D28"/>
    <w:rsid w:val="002864C3"/>
    <w:rsid w:val="00292A51"/>
    <w:rsid w:val="002969C0"/>
    <w:rsid w:val="002B3864"/>
    <w:rsid w:val="002B56EC"/>
    <w:rsid w:val="002B6773"/>
    <w:rsid w:val="002B695C"/>
    <w:rsid w:val="002B7D23"/>
    <w:rsid w:val="002E238F"/>
    <w:rsid w:val="002E4659"/>
    <w:rsid w:val="002E5ACE"/>
    <w:rsid w:val="002E6788"/>
    <w:rsid w:val="002F7D29"/>
    <w:rsid w:val="00304013"/>
    <w:rsid w:val="00304D0E"/>
    <w:rsid w:val="003115C5"/>
    <w:rsid w:val="0031182B"/>
    <w:rsid w:val="003119B7"/>
    <w:rsid w:val="00321D3E"/>
    <w:rsid w:val="00331B76"/>
    <w:rsid w:val="003379E5"/>
    <w:rsid w:val="00337C9F"/>
    <w:rsid w:val="00340C86"/>
    <w:rsid w:val="003432F5"/>
    <w:rsid w:val="0034770A"/>
    <w:rsid w:val="00357B60"/>
    <w:rsid w:val="00360B61"/>
    <w:rsid w:val="00364EAE"/>
    <w:rsid w:val="00365FB2"/>
    <w:rsid w:val="003674F9"/>
    <w:rsid w:val="00372DA6"/>
    <w:rsid w:val="00382A48"/>
    <w:rsid w:val="00386C62"/>
    <w:rsid w:val="00386D78"/>
    <w:rsid w:val="003942A7"/>
    <w:rsid w:val="0039627C"/>
    <w:rsid w:val="00397B8B"/>
    <w:rsid w:val="003A1ADC"/>
    <w:rsid w:val="003B011C"/>
    <w:rsid w:val="003B3F01"/>
    <w:rsid w:val="003B4D26"/>
    <w:rsid w:val="003B7FA3"/>
    <w:rsid w:val="003C33AA"/>
    <w:rsid w:val="003C4C40"/>
    <w:rsid w:val="003C4C9B"/>
    <w:rsid w:val="003C4CB2"/>
    <w:rsid w:val="003E0174"/>
    <w:rsid w:val="003E0814"/>
    <w:rsid w:val="003E4D0A"/>
    <w:rsid w:val="003E601F"/>
    <w:rsid w:val="003E6615"/>
    <w:rsid w:val="00406FD9"/>
    <w:rsid w:val="00412C5A"/>
    <w:rsid w:val="004161C4"/>
    <w:rsid w:val="00417AF2"/>
    <w:rsid w:val="00426579"/>
    <w:rsid w:val="0043366C"/>
    <w:rsid w:val="00440702"/>
    <w:rsid w:val="004456F0"/>
    <w:rsid w:val="00460122"/>
    <w:rsid w:val="00461702"/>
    <w:rsid w:val="00480FDF"/>
    <w:rsid w:val="00486BE9"/>
    <w:rsid w:val="004905BC"/>
    <w:rsid w:val="004949B2"/>
    <w:rsid w:val="00497D5E"/>
    <w:rsid w:val="004A016F"/>
    <w:rsid w:val="004A29EF"/>
    <w:rsid w:val="004A537D"/>
    <w:rsid w:val="004B6E27"/>
    <w:rsid w:val="004C092B"/>
    <w:rsid w:val="004C14FA"/>
    <w:rsid w:val="004D17B9"/>
    <w:rsid w:val="004F3193"/>
    <w:rsid w:val="004F53DC"/>
    <w:rsid w:val="005029C2"/>
    <w:rsid w:val="00503322"/>
    <w:rsid w:val="00505638"/>
    <w:rsid w:val="00525E4C"/>
    <w:rsid w:val="00532316"/>
    <w:rsid w:val="00545AC0"/>
    <w:rsid w:val="00545D10"/>
    <w:rsid w:val="005478C4"/>
    <w:rsid w:val="00553C9D"/>
    <w:rsid w:val="005605A8"/>
    <w:rsid w:val="0056183D"/>
    <w:rsid w:val="005646D5"/>
    <w:rsid w:val="00571C0E"/>
    <w:rsid w:val="00573343"/>
    <w:rsid w:val="0059163B"/>
    <w:rsid w:val="005A6F09"/>
    <w:rsid w:val="005A7A7D"/>
    <w:rsid w:val="005B0449"/>
    <w:rsid w:val="005C4850"/>
    <w:rsid w:val="005D0DF0"/>
    <w:rsid w:val="005E3041"/>
    <w:rsid w:val="005F4BEF"/>
    <w:rsid w:val="005F6181"/>
    <w:rsid w:val="005F755D"/>
    <w:rsid w:val="00603687"/>
    <w:rsid w:val="0060577D"/>
    <w:rsid w:val="006158E5"/>
    <w:rsid w:val="0061658A"/>
    <w:rsid w:val="006167BE"/>
    <w:rsid w:val="0062643D"/>
    <w:rsid w:val="00630BE9"/>
    <w:rsid w:val="00653AE9"/>
    <w:rsid w:val="00655FBC"/>
    <w:rsid w:val="006576AC"/>
    <w:rsid w:val="00661274"/>
    <w:rsid w:val="0067034F"/>
    <w:rsid w:val="00673ECB"/>
    <w:rsid w:val="00674764"/>
    <w:rsid w:val="00680C6B"/>
    <w:rsid w:val="00685965"/>
    <w:rsid w:val="00687C2B"/>
    <w:rsid w:val="00692602"/>
    <w:rsid w:val="006961DA"/>
    <w:rsid w:val="006B1D16"/>
    <w:rsid w:val="006B4C31"/>
    <w:rsid w:val="006B5ABC"/>
    <w:rsid w:val="006C26B4"/>
    <w:rsid w:val="006C6337"/>
    <w:rsid w:val="006C67EA"/>
    <w:rsid w:val="006C76C2"/>
    <w:rsid w:val="006D2253"/>
    <w:rsid w:val="006D3666"/>
    <w:rsid w:val="006D4BA3"/>
    <w:rsid w:val="006E1F2E"/>
    <w:rsid w:val="006E28CA"/>
    <w:rsid w:val="006E2E4C"/>
    <w:rsid w:val="006E31CE"/>
    <w:rsid w:val="006E386F"/>
    <w:rsid w:val="006E472A"/>
    <w:rsid w:val="006F1D63"/>
    <w:rsid w:val="006F4A58"/>
    <w:rsid w:val="00702D75"/>
    <w:rsid w:val="007139C4"/>
    <w:rsid w:val="0071545C"/>
    <w:rsid w:val="007174EE"/>
    <w:rsid w:val="00717DE2"/>
    <w:rsid w:val="00720ED0"/>
    <w:rsid w:val="0073582E"/>
    <w:rsid w:val="007363F1"/>
    <w:rsid w:val="00751D83"/>
    <w:rsid w:val="00755409"/>
    <w:rsid w:val="0075626A"/>
    <w:rsid w:val="00765C2E"/>
    <w:rsid w:val="007669FF"/>
    <w:rsid w:val="00772EC5"/>
    <w:rsid w:val="00777E46"/>
    <w:rsid w:val="00787C6D"/>
    <w:rsid w:val="00791720"/>
    <w:rsid w:val="0079230D"/>
    <w:rsid w:val="00792459"/>
    <w:rsid w:val="007A0004"/>
    <w:rsid w:val="007A1F67"/>
    <w:rsid w:val="007B2AEE"/>
    <w:rsid w:val="007B685C"/>
    <w:rsid w:val="007C4021"/>
    <w:rsid w:val="007C56B7"/>
    <w:rsid w:val="007D41F9"/>
    <w:rsid w:val="007D55EC"/>
    <w:rsid w:val="007E3254"/>
    <w:rsid w:val="007E6D56"/>
    <w:rsid w:val="007F0AF3"/>
    <w:rsid w:val="007F4812"/>
    <w:rsid w:val="0080094C"/>
    <w:rsid w:val="008023CA"/>
    <w:rsid w:val="00804298"/>
    <w:rsid w:val="0080573A"/>
    <w:rsid w:val="0081327E"/>
    <w:rsid w:val="00840CEF"/>
    <w:rsid w:val="008413E9"/>
    <w:rsid w:val="00843A0F"/>
    <w:rsid w:val="00845D1D"/>
    <w:rsid w:val="00847770"/>
    <w:rsid w:val="00850E36"/>
    <w:rsid w:val="00854259"/>
    <w:rsid w:val="00867220"/>
    <w:rsid w:val="00872376"/>
    <w:rsid w:val="00875A2D"/>
    <w:rsid w:val="00881D4C"/>
    <w:rsid w:val="00893027"/>
    <w:rsid w:val="00893931"/>
    <w:rsid w:val="008946EA"/>
    <w:rsid w:val="00895E5F"/>
    <w:rsid w:val="008A77F2"/>
    <w:rsid w:val="008B20E8"/>
    <w:rsid w:val="008B429A"/>
    <w:rsid w:val="008C2CD2"/>
    <w:rsid w:val="008C7EDB"/>
    <w:rsid w:val="008E3D70"/>
    <w:rsid w:val="008E64CD"/>
    <w:rsid w:val="008F58FD"/>
    <w:rsid w:val="00915163"/>
    <w:rsid w:val="00916456"/>
    <w:rsid w:val="0093228A"/>
    <w:rsid w:val="00941CE7"/>
    <w:rsid w:val="0094504F"/>
    <w:rsid w:val="0094526E"/>
    <w:rsid w:val="009553D2"/>
    <w:rsid w:val="00965578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0E56"/>
    <w:rsid w:val="009A13CF"/>
    <w:rsid w:val="009B11B7"/>
    <w:rsid w:val="009B24FB"/>
    <w:rsid w:val="009B386A"/>
    <w:rsid w:val="009B4471"/>
    <w:rsid w:val="009C2E48"/>
    <w:rsid w:val="009C4390"/>
    <w:rsid w:val="009D312D"/>
    <w:rsid w:val="009D4DAE"/>
    <w:rsid w:val="009E7636"/>
    <w:rsid w:val="009F1229"/>
    <w:rsid w:val="009F22B6"/>
    <w:rsid w:val="009F563A"/>
    <w:rsid w:val="00A05275"/>
    <w:rsid w:val="00A064FF"/>
    <w:rsid w:val="00A06663"/>
    <w:rsid w:val="00A07329"/>
    <w:rsid w:val="00A13F85"/>
    <w:rsid w:val="00A17C5A"/>
    <w:rsid w:val="00A23ADD"/>
    <w:rsid w:val="00A273AC"/>
    <w:rsid w:val="00A33C92"/>
    <w:rsid w:val="00A35057"/>
    <w:rsid w:val="00A3664D"/>
    <w:rsid w:val="00A414D1"/>
    <w:rsid w:val="00A454D7"/>
    <w:rsid w:val="00A514B0"/>
    <w:rsid w:val="00A51F6B"/>
    <w:rsid w:val="00A65A2E"/>
    <w:rsid w:val="00A73678"/>
    <w:rsid w:val="00A820C2"/>
    <w:rsid w:val="00A86205"/>
    <w:rsid w:val="00A90445"/>
    <w:rsid w:val="00A91077"/>
    <w:rsid w:val="00AA57E7"/>
    <w:rsid w:val="00AB027D"/>
    <w:rsid w:val="00AB063D"/>
    <w:rsid w:val="00AB077F"/>
    <w:rsid w:val="00AC0AAA"/>
    <w:rsid w:val="00AC6F3E"/>
    <w:rsid w:val="00AC6FD6"/>
    <w:rsid w:val="00AE5249"/>
    <w:rsid w:val="00AF5290"/>
    <w:rsid w:val="00AF6146"/>
    <w:rsid w:val="00B04237"/>
    <w:rsid w:val="00B05729"/>
    <w:rsid w:val="00B066B6"/>
    <w:rsid w:val="00B07C7F"/>
    <w:rsid w:val="00B11B11"/>
    <w:rsid w:val="00B235B7"/>
    <w:rsid w:val="00B444CC"/>
    <w:rsid w:val="00B51F49"/>
    <w:rsid w:val="00B53B1F"/>
    <w:rsid w:val="00B553CA"/>
    <w:rsid w:val="00B62B67"/>
    <w:rsid w:val="00B6731A"/>
    <w:rsid w:val="00B75F3A"/>
    <w:rsid w:val="00B8125E"/>
    <w:rsid w:val="00BA0C1D"/>
    <w:rsid w:val="00BB393E"/>
    <w:rsid w:val="00BB750E"/>
    <w:rsid w:val="00BD78CC"/>
    <w:rsid w:val="00BE4BCE"/>
    <w:rsid w:val="00BE5700"/>
    <w:rsid w:val="00BF47E9"/>
    <w:rsid w:val="00BF4A87"/>
    <w:rsid w:val="00BF4B7C"/>
    <w:rsid w:val="00C05AE2"/>
    <w:rsid w:val="00C05F17"/>
    <w:rsid w:val="00C10189"/>
    <w:rsid w:val="00C13690"/>
    <w:rsid w:val="00C1435D"/>
    <w:rsid w:val="00C15AC5"/>
    <w:rsid w:val="00C31035"/>
    <w:rsid w:val="00C40474"/>
    <w:rsid w:val="00C5065E"/>
    <w:rsid w:val="00C564F8"/>
    <w:rsid w:val="00C61DD0"/>
    <w:rsid w:val="00C64EFF"/>
    <w:rsid w:val="00C651F0"/>
    <w:rsid w:val="00C70F6C"/>
    <w:rsid w:val="00C75B5C"/>
    <w:rsid w:val="00C760F2"/>
    <w:rsid w:val="00C84146"/>
    <w:rsid w:val="00C8418F"/>
    <w:rsid w:val="00C850D8"/>
    <w:rsid w:val="00CA79DE"/>
    <w:rsid w:val="00CB51D8"/>
    <w:rsid w:val="00CC3532"/>
    <w:rsid w:val="00CC6E2A"/>
    <w:rsid w:val="00CD72A7"/>
    <w:rsid w:val="00CD7888"/>
    <w:rsid w:val="00CF2605"/>
    <w:rsid w:val="00D038DD"/>
    <w:rsid w:val="00D127C7"/>
    <w:rsid w:val="00D14A39"/>
    <w:rsid w:val="00D226C4"/>
    <w:rsid w:val="00D22B87"/>
    <w:rsid w:val="00D318A1"/>
    <w:rsid w:val="00D35140"/>
    <w:rsid w:val="00D52031"/>
    <w:rsid w:val="00D637E3"/>
    <w:rsid w:val="00D70E03"/>
    <w:rsid w:val="00D71768"/>
    <w:rsid w:val="00D729C6"/>
    <w:rsid w:val="00D74602"/>
    <w:rsid w:val="00D749C5"/>
    <w:rsid w:val="00D81543"/>
    <w:rsid w:val="00D8259D"/>
    <w:rsid w:val="00D86FD5"/>
    <w:rsid w:val="00D922DD"/>
    <w:rsid w:val="00D94A34"/>
    <w:rsid w:val="00D95D53"/>
    <w:rsid w:val="00D97811"/>
    <w:rsid w:val="00DA269E"/>
    <w:rsid w:val="00DB4070"/>
    <w:rsid w:val="00DD2172"/>
    <w:rsid w:val="00DD7527"/>
    <w:rsid w:val="00DF0FFC"/>
    <w:rsid w:val="00DF5D8D"/>
    <w:rsid w:val="00E176E8"/>
    <w:rsid w:val="00E21E62"/>
    <w:rsid w:val="00E27D8A"/>
    <w:rsid w:val="00E3562E"/>
    <w:rsid w:val="00E5372D"/>
    <w:rsid w:val="00E57D25"/>
    <w:rsid w:val="00E67BA9"/>
    <w:rsid w:val="00E8664B"/>
    <w:rsid w:val="00E94A88"/>
    <w:rsid w:val="00EB40C8"/>
    <w:rsid w:val="00EB4681"/>
    <w:rsid w:val="00ED5DB8"/>
    <w:rsid w:val="00EE40DC"/>
    <w:rsid w:val="00EE4A13"/>
    <w:rsid w:val="00EF2618"/>
    <w:rsid w:val="00F024DD"/>
    <w:rsid w:val="00F1128E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4A4A"/>
    <w:rsid w:val="00F57A62"/>
    <w:rsid w:val="00F609B2"/>
    <w:rsid w:val="00F6298E"/>
    <w:rsid w:val="00F67240"/>
    <w:rsid w:val="00F679F9"/>
    <w:rsid w:val="00F72DD2"/>
    <w:rsid w:val="00F81F61"/>
    <w:rsid w:val="00F83501"/>
    <w:rsid w:val="00F9504C"/>
    <w:rsid w:val="00F96CBC"/>
    <w:rsid w:val="00FA5649"/>
    <w:rsid w:val="00FA56E1"/>
    <w:rsid w:val="00FA6A4A"/>
    <w:rsid w:val="00FB107B"/>
    <w:rsid w:val="00FB1B28"/>
    <w:rsid w:val="00FF0D3C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CF91-F0EC-4DEB-8118-9B82558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1804</Words>
  <Characters>13176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matveeva</cp:lastModifiedBy>
  <cp:revision>14</cp:revision>
  <cp:lastPrinted>2017-10-06T07:54:00Z</cp:lastPrinted>
  <dcterms:created xsi:type="dcterms:W3CDTF">2017-10-05T04:22:00Z</dcterms:created>
  <dcterms:modified xsi:type="dcterms:W3CDTF">2017-10-06T07:57:00Z</dcterms:modified>
</cp:coreProperties>
</file>