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81" w:rsidRPr="00372754" w:rsidRDefault="003F2581" w:rsidP="003F258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9370F4">
        <w:rPr>
          <w:rFonts w:ascii="Times New Roman" w:hAnsi="Times New Roman"/>
          <w:bCs/>
          <w:sz w:val="28"/>
          <w:szCs w:val="28"/>
        </w:rPr>
        <w:t>УТВЕРЖДЕН</w:t>
      </w:r>
      <w:r w:rsidRPr="00372754">
        <w:rPr>
          <w:rFonts w:ascii="Times New Roman" w:hAnsi="Times New Roman"/>
          <w:bCs/>
          <w:sz w:val="28"/>
          <w:szCs w:val="28"/>
        </w:rPr>
        <w:t xml:space="preserve"> </w:t>
      </w:r>
    </w:p>
    <w:p w:rsidR="003F2581" w:rsidRPr="00372754" w:rsidRDefault="003F2581" w:rsidP="003F258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372754">
        <w:rPr>
          <w:rFonts w:ascii="Times New Roman" w:hAnsi="Times New Roman"/>
          <w:bCs/>
          <w:sz w:val="28"/>
          <w:szCs w:val="28"/>
        </w:rPr>
        <w:t>постановлением Правительства Самарской области</w:t>
      </w:r>
    </w:p>
    <w:p w:rsidR="003F2581" w:rsidRPr="00372754" w:rsidRDefault="003F2581" w:rsidP="003F258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__________________ № ___</w:t>
      </w:r>
    </w:p>
    <w:p w:rsidR="003F2581" w:rsidRDefault="003F2581" w:rsidP="005401AE">
      <w:pPr>
        <w:spacing w:after="3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F2581" w:rsidRDefault="003F2581" w:rsidP="005401AE">
      <w:pPr>
        <w:spacing w:after="3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F2581" w:rsidRDefault="003F2581" w:rsidP="005401AE">
      <w:pPr>
        <w:spacing w:after="3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F2581" w:rsidRDefault="003F2581" w:rsidP="005401AE">
      <w:pPr>
        <w:spacing w:after="3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450" w:rsidRDefault="005D4450" w:rsidP="005401AE">
      <w:pPr>
        <w:spacing w:after="35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01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455F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орядок </w:t>
      </w:r>
      <w:r w:rsidRPr="005401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учреждениям) на срок, превышающий срок действия лимитов бюджетных обязательств</w:t>
      </w:r>
    </w:p>
    <w:p w:rsidR="0007695C" w:rsidRDefault="0007695C" w:rsidP="00215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1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</w:t>
      </w:r>
      <w:r w:rsidR="00E80974" w:rsidRPr="004E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решений о заключении договоров (соглашений) о предоставлении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субсидий</w:t>
      </w:r>
      <w:r w:rsidR="00EF1759" w:rsidRPr="00EF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759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субсидий государственным учреждениям) на срок, превышающий срок действия лимитов бюджетных обязательств (далее соответственно - решения, субсидии):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1"/>
      <w:bookmarkEnd w:id="0"/>
      <w:proofErr w:type="gramStart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в целях возмещения недополученных доходов и 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12"/>
      <w:bookmarkEnd w:id="1"/>
      <w:proofErr w:type="gramStart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 на осуществление капитальных вложений в объекты капитального строительства, находящиеся в собственности указанных юридических лиц, и (или) на приобретение ими объектов недвижимого имущества с последующим увеличением уставных капиталов таких юридических лиц, в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случае если 100 процентов акций (долей) юридических лиц принадлежит </w:t>
      </w:r>
      <w:r w:rsidR="000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EE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2"/>
      <w:bookmarkEnd w:id="2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Решения принимаются в соответствии с настоящим П</w:t>
      </w:r>
      <w:r w:rsidR="000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зак</w:t>
      </w:r>
      <w:r w:rsidR="00EF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лючения договоров (соглашений)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срок, превышающий срок действия доведенных до получателя средств </w:t>
      </w:r>
      <w:r w:rsidR="0009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лимитов бюджетных обязательств на предоставление субсидий.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3"/>
      <w:bookmarkEnd w:id="3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Инициатором подготовки проекта решения могут выступать осуществляющие полномочия главного распорядителя средств </w:t>
      </w:r>
      <w:r w:rsidR="002C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</w:t>
      </w:r>
      <w:r w:rsidR="002C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81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 </w:t>
      </w:r>
      <w:r w:rsidR="002C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4"/>
      <w:bookmarkEnd w:id="4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Главный распорядитель средств </w:t>
      </w:r>
      <w:r w:rsidR="0058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подготавливает проект решения в форме проекта распоряжения Правительства </w:t>
      </w:r>
      <w:r w:rsidR="0058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5"/>
    <w:p w:rsidR="0007695C" w:rsidRPr="00E941FD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решения, предусматривающий заключение договоров (соглашений) о предоставлении субсидий в рамках государственной программы </w:t>
      </w:r>
      <w:r w:rsidR="00E941FD"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главный распорядитель средств </w:t>
      </w:r>
      <w:r w:rsidR="00E941FD"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согласовывает с ответственным исполнителем этой государственной программы </w:t>
      </w:r>
      <w:r w:rsidR="00E941FD"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E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он не является одновременно ее ответственным исполнителем.</w:t>
      </w:r>
    </w:p>
    <w:p w:rsid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5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Проектом решения может предусматриваться заключение нескольких договоров (соглашений) о предоставлении субсидий, в отношении каждого из которых должна быть отражена следующая информация:</w:t>
      </w:r>
    </w:p>
    <w:p w:rsidR="002A7809" w:rsidRPr="0007695C" w:rsidRDefault="002A7809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юридического лица, которому предоставляется субсидия, при предоставлении субсидий, указанных в подпункте «б» пункта 1 настоящего Порядка;</w:t>
      </w:r>
    </w:p>
    <w:p w:rsidR="0007695C" w:rsidRPr="0007695C" w:rsidRDefault="002A7809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52"/>
      <w:bookmarkEnd w:id="6"/>
      <w:r w:rsidRPr="004E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7695C" w:rsidRPr="004E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цель предоставления субсидии, а также </w:t>
      </w:r>
      <w:r w:rsidR="00E80974" w:rsidRPr="004E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субсидий, указанных в подпункте «б» пункта 1 настоящего Порядка, </w:t>
      </w:r>
      <w:r w:rsidR="0007695C" w:rsidRPr="004E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объектов капитального строительства и объектов недвижимого имущества;</w:t>
      </w:r>
    </w:p>
    <w:p w:rsidR="0007695C" w:rsidRPr="0007695C" w:rsidRDefault="002A7809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53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предполагаемый (предельный) размер средств </w:t>
      </w:r>
      <w:r w:rsidR="0043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для предоставления субсидии (с распределением по годам предоставления субсидии) (при предоставлении субсидий, указанных в </w:t>
      </w:r>
      <w:hyperlink w:anchor="sub_1012" w:history="1">
        <w:r w:rsidR="0007695C"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 </w:t>
        </w:r>
        <w:r w:rsidR="004346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="0007695C"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</w:t>
        </w:r>
        <w:r w:rsidR="004346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="0007695C"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 1</w:t>
        </w:r>
      </w:hyperlink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43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3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орядка,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каждого объекта капитального строительства или объекта недвижимого имущества);</w:t>
      </w:r>
    </w:p>
    <w:p w:rsidR="0007695C" w:rsidRPr="0007695C" w:rsidRDefault="002A7809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54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срок действия договора (соглашения) о предоставлении субсидии;</w:t>
      </w:r>
    </w:p>
    <w:p w:rsidR="0007695C" w:rsidRPr="0007695C" w:rsidRDefault="002A7809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55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порядок внесения изменений в договор (соглашение) о предоставлении субсидии в случае уменьшения ранее доведенных в установленном порядке до получателя средств </w:t>
      </w:r>
      <w:r w:rsidR="0090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="0007695C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бюджета, предоставляющего субсидию, лимитов бюджетных обязательств на предоставление субсидий.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6"/>
      <w:bookmarkEnd w:id="10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Проект решения должен соответствовать следующим требованиям: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61"/>
      <w:bookmarkEnd w:id="11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распределение предполагаемого (предельного) размера средств </w:t>
      </w:r>
      <w:r w:rsidR="0090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предусмотренный в </w:t>
      </w:r>
      <w:r w:rsidR="0090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бюджете на очередной (текущий) финансовый год и плановый период для предоставления </w:t>
      </w:r>
      <w:r w:rsidR="00E80974" w:rsidRPr="004E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E8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субсидий;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62"/>
      <w:bookmarkEnd w:id="12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распределение предполагаемого (предельного) размера средств </w:t>
      </w:r>
      <w:r w:rsidR="00A1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для предоставления субсидий в рамках государственной программы </w:t>
      </w:r>
      <w:r w:rsidR="00A1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превышать в пределах срока реализации этой государственной программы </w:t>
      </w:r>
      <w:r w:rsidR="00A1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ресурсного обеспечения реализации соответствующих мероприятий программы;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63"/>
      <w:bookmarkEnd w:id="13"/>
      <w:proofErr w:type="gramStart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распределение предельного размера средств для предоставления субсидий в рамках </w:t>
      </w:r>
      <w:proofErr w:type="spellStart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деятельности органов </w:t>
      </w:r>
      <w:r w:rsidR="00A1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 </w:t>
      </w:r>
      <w:r w:rsidR="00A1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A131CF"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1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превышать за пределами планового периода (по каждому году) максимальный годовой размер средств </w:t>
      </w:r>
      <w:r w:rsidR="0063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для предоставления субсидий, предусмотренный на эти цели в очередном (текущем) финансовом году, 1-м и 2-м году планового периода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07"/>
      <w:bookmarkEnd w:id="14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Проект решения согласовывается главным распорядителем средств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в установленном порядке с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отношении договоров (соглашений) о предоставлении субсидий, указанных в </w:t>
      </w:r>
      <w:hyperlink w:anchor="sub_1012" w:history="1">
        <w:r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 </w:t>
        </w:r>
        <w:r w:rsidR="007152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</w:t>
        </w:r>
        <w:r w:rsidR="007152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 1</w:t>
        </w:r>
      </w:hyperlink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экономического развития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инвестиций и торговли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08"/>
      <w:bookmarkEnd w:id="15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Проект решения направляется на согласование в органы </w:t>
      </w:r>
      <w:r w:rsidR="0071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власти</w:t>
      </w:r>
      <w:r w:rsidR="0080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 </w:t>
      </w:r>
      <w:hyperlink w:anchor="sub_1007" w:history="1">
        <w:r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7</w:t>
        </w:r>
      </w:hyperlink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5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одновременно с пояснительной запиской, содержащей в том числе: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81"/>
      <w:bookmarkEnd w:id="16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обоснование необходимости заключения договоров (соглаш</w:t>
      </w:r>
      <w:r w:rsidR="00D4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ений) о предоставлении субсиди</w:t>
      </w:r>
      <w:r w:rsidR="00E1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срок, превышающий срок действия лимитов бюджетных обязательств;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82"/>
      <w:bookmarkEnd w:id="17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обоснование (расчет) распределения предполагаемого</w:t>
      </w:r>
      <w:r w:rsidR="002C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(предельного) размера средств 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для предоставления субсидий за пределами планового периода;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83"/>
      <w:bookmarkEnd w:id="18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информацию о предполагаемых источниках финансового обеспечения предоставления субсидий в текущем финансовом году и плановом периоде, а также за пределами планового периода;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84"/>
      <w:bookmarkEnd w:id="19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информацию о согласовании проекта решения с ответственным исполнителем государственной программы </w:t>
      </w:r>
      <w:r w:rsidR="002C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главный распорядитель средств </w:t>
      </w:r>
      <w:r w:rsidR="002C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бюджета не является одновременно ее ответственным исполнителем, - в отношении субсидий, предоставляемых в рамках государственной программы </w:t>
      </w:r>
      <w:r w:rsidR="003C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95C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09"/>
      <w:bookmarkEnd w:id="20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r w:rsidR="00CE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власти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</w:t>
      </w:r>
      <w:hyperlink w:anchor="sub_1007" w:history="1">
        <w:r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7</w:t>
        </w:r>
      </w:hyperlink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 проект решения в срок, не превышающий 10 рабочих дней со дня его поступления.</w:t>
      </w:r>
    </w:p>
    <w:p w:rsidR="00CF52DE" w:rsidRPr="0007695C" w:rsidRDefault="0007695C" w:rsidP="00E809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10"/>
      <w:bookmarkEnd w:id="21"/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Согласованный в соответствии с </w:t>
      </w:r>
      <w:hyperlink w:anchor="sub_1007" w:history="1">
        <w:r w:rsidRPr="000769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7</w:t>
        </w:r>
      </w:hyperlink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представляется в Правительство </w:t>
      </w:r>
      <w:r w:rsidR="007C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07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установленном порядке.</w:t>
      </w:r>
      <w:bookmarkEnd w:id="22"/>
    </w:p>
    <w:sectPr w:rsidR="00CF52DE" w:rsidRPr="0007695C" w:rsidSect="001852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6D" w:rsidRDefault="005E3E6D" w:rsidP="00185295">
      <w:pPr>
        <w:spacing w:after="0" w:line="240" w:lineRule="auto"/>
      </w:pPr>
      <w:r>
        <w:separator/>
      </w:r>
    </w:p>
  </w:endnote>
  <w:endnote w:type="continuationSeparator" w:id="0">
    <w:p w:rsidR="005E3E6D" w:rsidRDefault="005E3E6D" w:rsidP="001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6D" w:rsidRDefault="005E3E6D" w:rsidP="00185295">
      <w:pPr>
        <w:spacing w:after="0" w:line="240" w:lineRule="auto"/>
      </w:pPr>
      <w:r>
        <w:separator/>
      </w:r>
    </w:p>
  </w:footnote>
  <w:footnote w:type="continuationSeparator" w:id="0">
    <w:p w:rsidR="005E3E6D" w:rsidRDefault="005E3E6D" w:rsidP="0018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649"/>
      <w:docPartObj>
        <w:docPartGallery w:val="Page Numbers (Top of Page)"/>
        <w:docPartUnique/>
      </w:docPartObj>
    </w:sdtPr>
    <w:sdtContent>
      <w:p w:rsidR="002C27D2" w:rsidRDefault="001B2D2D">
        <w:pPr>
          <w:pStyle w:val="a3"/>
          <w:jc w:val="center"/>
        </w:pPr>
        <w:fldSimple w:instr=" PAGE   \* MERGEFORMAT ">
          <w:r w:rsidR="004E37FB">
            <w:rPr>
              <w:noProof/>
            </w:rPr>
            <w:t>2</w:t>
          </w:r>
        </w:fldSimple>
      </w:p>
    </w:sdtContent>
  </w:sdt>
  <w:p w:rsidR="002C27D2" w:rsidRDefault="002C27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75CD"/>
    <w:rsid w:val="0007695C"/>
    <w:rsid w:val="00093C89"/>
    <w:rsid w:val="000A4F0B"/>
    <w:rsid w:val="000C2D7E"/>
    <w:rsid w:val="000D0181"/>
    <w:rsid w:val="000D4EFF"/>
    <w:rsid w:val="00163F93"/>
    <w:rsid w:val="00185295"/>
    <w:rsid w:val="001A14F6"/>
    <w:rsid w:val="001B2D2D"/>
    <w:rsid w:val="00215E69"/>
    <w:rsid w:val="002A4B7F"/>
    <w:rsid w:val="002A7809"/>
    <w:rsid w:val="002C27D2"/>
    <w:rsid w:val="002C4FD6"/>
    <w:rsid w:val="002E449A"/>
    <w:rsid w:val="00311A24"/>
    <w:rsid w:val="003C72EF"/>
    <w:rsid w:val="003F2581"/>
    <w:rsid w:val="00411436"/>
    <w:rsid w:val="00434641"/>
    <w:rsid w:val="00455FB4"/>
    <w:rsid w:val="004E37FB"/>
    <w:rsid w:val="005401AE"/>
    <w:rsid w:val="00556064"/>
    <w:rsid w:val="00571D79"/>
    <w:rsid w:val="00580294"/>
    <w:rsid w:val="00586E54"/>
    <w:rsid w:val="005D1FA7"/>
    <w:rsid w:val="005D4450"/>
    <w:rsid w:val="005E3E6D"/>
    <w:rsid w:val="00635983"/>
    <w:rsid w:val="00715219"/>
    <w:rsid w:val="007A3178"/>
    <w:rsid w:val="007C118D"/>
    <w:rsid w:val="0080555E"/>
    <w:rsid w:val="00814155"/>
    <w:rsid w:val="008975CD"/>
    <w:rsid w:val="009066ED"/>
    <w:rsid w:val="00A00FA2"/>
    <w:rsid w:val="00A05ACB"/>
    <w:rsid w:val="00A131CF"/>
    <w:rsid w:val="00A141A5"/>
    <w:rsid w:val="00AF467C"/>
    <w:rsid w:val="00B161F2"/>
    <w:rsid w:val="00B166F3"/>
    <w:rsid w:val="00B772AB"/>
    <w:rsid w:val="00C6703E"/>
    <w:rsid w:val="00CE3E46"/>
    <w:rsid w:val="00CF52DE"/>
    <w:rsid w:val="00D4703F"/>
    <w:rsid w:val="00DA4655"/>
    <w:rsid w:val="00E1243C"/>
    <w:rsid w:val="00E150AD"/>
    <w:rsid w:val="00E15A53"/>
    <w:rsid w:val="00E43DB3"/>
    <w:rsid w:val="00E6708E"/>
    <w:rsid w:val="00E80974"/>
    <w:rsid w:val="00E941FD"/>
    <w:rsid w:val="00EE239B"/>
    <w:rsid w:val="00EF1759"/>
    <w:rsid w:val="00EF2DCC"/>
    <w:rsid w:val="00F070B4"/>
    <w:rsid w:val="00F3478C"/>
    <w:rsid w:val="00F47BB1"/>
    <w:rsid w:val="00F577D1"/>
    <w:rsid w:val="00F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295"/>
  </w:style>
  <w:style w:type="paragraph" w:styleId="a5">
    <w:name w:val="footer"/>
    <w:basedOn w:val="a"/>
    <w:link w:val="a6"/>
    <w:uiPriority w:val="99"/>
    <w:semiHidden/>
    <w:unhideWhenUsed/>
    <w:rsid w:val="0018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295"/>
  </w:style>
  <w:style w:type="paragraph" w:styleId="a7">
    <w:name w:val="Balloon Text"/>
    <w:basedOn w:val="a"/>
    <w:link w:val="a8"/>
    <w:uiPriority w:val="99"/>
    <w:semiHidden/>
    <w:unhideWhenUsed/>
    <w:rsid w:val="00C6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0C098-45DD-40F5-8EDE-BBAC47A4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</vt:lpstr>
      <vt:lpstr>        Порядок принятия решений о заключении договоров (соглашений) о предоставлении из</vt:lpstr>
    </vt:vector>
  </TitlesOfParts>
  <Company>Reanimator Extreme Edition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</dc:creator>
  <cp:lastModifiedBy>gordeev</cp:lastModifiedBy>
  <cp:revision>3</cp:revision>
  <cp:lastPrinted>2017-11-17T07:04:00Z</cp:lastPrinted>
  <dcterms:created xsi:type="dcterms:W3CDTF">2017-12-13T06:15:00Z</dcterms:created>
  <dcterms:modified xsi:type="dcterms:W3CDTF">2017-12-13T06:16:00Z</dcterms:modified>
</cp:coreProperties>
</file>