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C9" w:rsidRDefault="00D87AC9" w:rsidP="00D87A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r>
    </w:p>
    <w:p w:rsidR="00D87AC9" w:rsidRDefault="00D87AC9" w:rsidP="00D87AC9">
      <w:pPr>
        <w:autoSpaceDE w:val="0"/>
        <w:autoSpaceDN w:val="0"/>
        <w:adjustRightInd w:val="0"/>
        <w:spacing w:after="0" w:line="240" w:lineRule="auto"/>
        <w:rPr>
          <w:rFonts w:ascii="Times New Roman" w:hAnsi="Times New Roman" w:cs="Times New Roman"/>
          <w:sz w:val="28"/>
          <w:szCs w:val="28"/>
        </w:rPr>
      </w:pPr>
    </w:p>
    <w:p w:rsidR="00D87AC9" w:rsidRDefault="00D87AC9" w:rsidP="00D87AC9">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Утверждено</w:t>
      </w:r>
    </w:p>
    <w:p w:rsidR="00D87AC9" w:rsidRDefault="00D87AC9" w:rsidP="00D87AC9">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Постановлением</w:t>
      </w:r>
    </w:p>
    <w:p w:rsidR="00D87AC9" w:rsidRDefault="00D87AC9" w:rsidP="00D87AC9">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Правительства Самарской области</w:t>
      </w:r>
    </w:p>
    <w:p w:rsidR="00D87AC9" w:rsidRDefault="00D87AC9" w:rsidP="00D87AC9">
      <w:pPr>
        <w:autoSpaceDE w:val="0"/>
        <w:autoSpaceDN w:val="0"/>
        <w:adjustRightInd w:val="0"/>
        <w:spacing w:after="0" w:line="240" w:lineRule="auto"/>
        <w:ind w:left="5670"/>
        <w:jc w:val="center"/>
        <w:rPr>
          <w:rFonts w:ascii="Times New Roman CYR" w:hAnsi="Times New Roman CYR" w:cs="Times New Roman CYR"/>
          <w:sz w:val="28"/>
          <w:szCs w:val="28"/>
        </w:rPr>
      </w:pPr>
      <w:r>
        <w:rPr>
          <w:rFonts w:ascii="Times New Roman CYR" w:hAnsi="Times New Roman CYR" w:cs="Times New Roman CYR"/>
          <w:sz w:val="28"/>
          <w:szCs w:val="28"/>
        </w:rPr>
        <w:t>от ______ 2019 №  ____</w:t>
      </w: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Положение об оплате труда работников государственного казенного</w:t>
      </w:r>
    </w:p>
    <w:p w:rsidR="00D87AC9" w:rsidRPr="00BF610D" w:rsidRDefault="00D87AC9" w:rsidP="00D87AC9">
      <w:pPr>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sz w:val="28"/>
          <w:szCs w:val="28"/>
        </w:rPr>
        <w:t xml:space="preserve">учреждения Самарской области </w:t>
      </w:r>
      <w:r w:rsidRPr="00BF610D">
        <w:rPr>
          <w:rFonts w:ascii="Times New Roman" w:hAnsi="Times New Roman" w:cs="Times New Roman"/>
          <w:sz w:val="28"/>
          <w:szCs w:val="28"/>
        </w:rPr>
        <w:t>«</w:t>
      </w:r>
      <w:r>
        <w:rPr>
          <w:rFonts w:ascii="Times New Roman CYR" w:hAnsi="Times New Roman CYR" w:cs="Times New Roman CYR"/>
          <w:sz w:val="28"/>
          <w:szCs w:val="28"/>
        </w:rPr>
        <w:t>Центр учета и бюджетной аналитики</w:t>
      </w:r>
      <w:r w:rsidRPr="00BF610D">
        <w:rPr>
          <w:rFonts w:ascii="Times New Roman" w:hAnsi="Times New Roman" w:cs="Times New Roman"/>
          <w:sz w:val="28"/>
          <w:szCs w:val="28"/>
        </w:rPr>
        <w:t>»</w:t>
      </w:r>
    </w:p>
    <w:p w:rsidR="00D87AC9" w:rsidRPr="00BF610D" w:rsidRDefault="00D87AC9" w:rsidP="00D87AC9">
      <w:pPr>
        <w:autoSpaceDE w:val="0"/>
        <w:autoSpaceDN w:val="0"/>
        <w:adjustRightInd w:val="0"/>
        <w:spacing w:after="1"/>
        <w:rPr>
          <w:rFonts w:ascii="Times New Roman" w:hAnsi="Times New Roman" w:cs="Times New Roman"/>
          <w:sz w:val="28"/>
          <w:szCs w:val="28"/>
        </w:rPr>
      </w:pPr>
    </w:p>
    <w:p w:rsidR="00D87AC9" w:rsidRDefault="00D87AC9" w:rsidP="00D87AC9">
      <w:pPr>
        <w:autoSpaceDE w:val="0"/>
        <w:autoSpaceDN w:val="0"/>
        <w:adjustRightInd w:val="0"/>
        <w:spacing w:after="0" w:line="360" w:lineRule="auto"/>
        <w:ind w:firstLine="567"/>
        <w:jc w:val="center"/>
        <w:rPr>
          <w:rFonts w:ascii="Times New Roman CYR" w:hAnsi="Times New Roman CYR" w:cs="Times New Roman CYR"/>
          <w:b/>
          <w:bCs/>
          <w:sz w:val="28"/>
          <w:szCs w:val="28"/>
        </w:rPr>
      </w:pPr>
      <w:r w:rsidRPr="00BF610D">
        <w:rPr>
          <w:rFonts w:ascii="Times New Roman" w:hAnsi="Times New Roman" w:cs="Times New Roman"/>
          <w:b/>
          <w:bCs/>
          <w:sz w:val="28"/>
          <w:szCs w:val="28"/>
        </w:rPr>
        <w:t xml:space="preserve">1. </w:t>
      </w:r>
      <w:r>
        <w:rPr>
          <w:rFonts w:ascii="Times New Roman CYR" w:hAnsi="Times New Roman CYR" w:cs="Times New Roman CYR"/>
          <w:b/>
          <w:bCs/>
          <w:sz w:val="28"/>
          <w:szCs w:val="28"/>
        </w:rPr>
        <w:t>Общие положения</w:t>
      </w:r>
    </w:p>
    <w:p w:rsidR="00D87AC9" w:rsidRPr="00BF610D" w:rsidRDefault="00D87AC9" w:rsidP="00D87AC9">
      <w:pPr>
        <w:autoSpaceDE w:val="0"/>
        <w:autoSpaceDN w:val="0"/>
        <w:adjustRightInd w:val="0"/>
        <w:spacing w:after="0" w:line="360" w:lineRule="auto"/>
        <w:ind w:firstLine="567"/>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1.1. </w:t>
      </w:r>
      <w:r>
        <w:rPr>
          <w:rFonts w:ascii="Times New Roman CYR" w:hAnsi="Times New Roman CYR" w:cs="Times New Roman CYR"/>
          <w:sz w:val="28"/>
          <w:szCs w:val="28"/>
        </w:rPr>
        <w:t xml:space="preserve">Настоящее Положение определяет порядок оплаты труда работников государственного казенного учреждения Самарской области </w:t>
      </w:r>
      <w:r w:rsidRPr="00BF610D">
        <w:rPr>
          <w:rFonts w:ascii="Times New Roman" w:hAnsi="Times New Roman" w:cs="Times New Roman"/>
          <w:sz w:val="28"/>
          <w:szCs w:val="28"/>
        </w:rPr>
        <w:t>«</w:t>
      </w:r>
      <w:r>
        <w:rPr>
          <w:rFonts w:ascii="Times New Roman CYR" w:hAnsi="Times New Roman CYR" w:cs="Times New Roman CYR"/>
          <w:sz w:val="28"/>
          <w:szCs w:val="28"/>
        </w:rPr>
        <w:t>Центр учета и бюджетной аналитики</w:t>
      </w:r>
      <w:r w:rsidRPr="00BF610D">
        <w:rPr>
          <w:rFonts w:ascii="Times New Roman" w:hAnsi="Times New Roman" w:cs="Times New Roman"/>
          <w:sz w:val="28"/>
          <w:szCs w:val="28"/>
        </w:rPr>
        <w:t>» (</w:t>
      </w:r>
      <w:r>
        <w:rPr>
          <w:rFonts w:ascii="Times New Roman CYR" w:hAnsi="Times New Roman CYR" w:cs="Times New Roman CYR"/>
          <w:sz w:val="28"/>
          <w:szCs w:val="28"/>
        </w:rPr>
        <w:t>далее - Учреждение).</w:t>
      </w:r>
    </w:p>
    <w:p w:rsidR="00D87AC9" w:rsidRPr="00BF610D" w:rsidRDefault="00D87AC9" w:rsidP="00D87AC9">
      <w:pPr>
        <w:autoSpaceDE w:val="0"/>
        <w:autoSpaceDN w:val="0"/>
        <w:adjustRightInd w:val="0"/>
        <w:spacing w:after="0" w:line="360" w:lineRule="auto"/>
        <w:ind w:firstLine="567"/>
        <w:jc w:val="both"/>
        <w:rPr>
          <w:rFonts w:ascii="Times New Roman" w:hAnsi="Times New Roman" w:cs="Times New Roman"/>
          <w:sz w:val="28"/>
          <w:szCs w:val="28"/>
        </w:rPr>
      </w:pPr>
      <w:r w:rsidRPr="00BF610D">
        <w:rPr>
          <w:rFonts w:ascii="Times New Roman" w:hAnsi="Times New Roman" w:cs="Times New Roman"/>
          <w:sz w:val="28"/>
          <w:szCs w:val="28"/>
        </w:rPr>
        <w:t xml:space="preserve">1.2. </w:t>
      </w:r>
      <w:r>
        <w:rPr>
          <w:rFonts w:ascii="Times New Roman CYR" w:hAnsi="Times New Roman CYR" w:cs="Times New Roman CYR"/>
          <w:sz w:val="28"/>
          <w:szCs w:val="28"/>
        </w:rPr>
        <w:t xml:space="preserve">Настоящее Положение разработано в соответствии с Трудовым </w:t>
      </w:r>
      <w:r w:rsidRPr="005F573D">
        <w:rPr>
          <w:rFonts w:ascii="Times New Roman CYR" w:hAnsi="Times New Roman CYR" w:cs="Times New Roman CYR"/>
          <w:sz w:val="28"/>
          <w:szCs w:val="28"/>
        </w:rPr>
        <w:t xml:space="preserve">кодексом </w:t>
      </w:r>
      <w:r>
        <w:rPr>
          <w:rFonts w:ascii="Times New Roman CYR" w:hAnsi="Times New Roman CYR" w:cs="Times New Roman CYR"/>
          <w:sz w:val="28"/>
          <w:szCs w:val="28"/>
        </w:rPr>
        <w:t xml:space="preserve">Российской Федерации, </w:t>
      </w:r>
      <w:r w:rsidRPr="005F573D">
        <w:rPr>
          <w:rFonts w:ascii="Times New Roman CYR" w:hAnsi="Times New Roman CYR" w:cs="Times New Roman CYR"/>
          <w:sz w:val="28"/>
          <w:szCs w:val="28"/>
        </w:rPr>
        <w:t xml:space="preserve">Законом </w:t>
      </w:r>
      <w:r>
        <w:rPr>
          <w:rFonts w:ascii="Times New Roman CYR" w:hAnsi="Times New Roman CYR" w:cs="Times New Roman CYR"/>
          <w:sz w:val="28"/>
          <w:szCs w:val="28"/>
        </w:rPr>
        <w:t xml:space="preserve">Самарской области </w:t>
      </w:r>
      <w:r w:rsidRPr="005F573D">
        <w:rPr>
          <w:rFonts w:ascii="Times New Roman CYR" w:hAnsi="Times New Roman CYR" w:cs="Times New Roman CYR"/>
          <w:sz w:val="28"/>
          <w:szCs w:val="28"/>
        </w:rPr>
        <w:t>«</w:t>
      </w:r>
      <w:r>
        <w:rPr>
          <w:rFonts w:ascii="Times New Roman CYR" w:hAnsi="Times New Roman CYR" w:cs="Times New Roman CYR"/>
          <w:sz w:val="28"/>
          <w:szCs w:val="28"/>
        </w:rPr>
        <w:t>Об оплате труда работников государственных учреждений Самарской области</w:t>
      </w:r>
      <w:r w:rsidRPr="00BF610D">
        <w:rPr>
          <w:rFonts w:ascii="Times New Roman" w:hAnsi="Times New Roman" w:cs="Times New Roman"/>
          <w:sz w:val="28"/>
          <w:szCs w:val="28"/>
        </w:rPr>
        <w:t>».</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1.3. </w:t>
      </w:r>
      <w:r>
        <w:rPr>
          <w:rFonts w:ascii="Times New Roman CYR" w:hAnsi="Times New Roman CYR" w:cs="Times New Roman CYR"/>
          <w:sz w:val="28"/>
          <w:szCs w:val="28"/>
        </w:rPr>
        <w:t>Заработная плата работников Учреждения состоит из должностного оклада (оклада), выплат компенсационного и стимулирующего характера.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1.4. </w:t>
      </w:r>
      <w:r>
        <w:rPr>
          <w:rFonts w:ascii="Times New Roman CYR" w:hAnsi="Times New Roman CYR" w:cs="Times New Roman CYR"/>
          <w:sz w:val="28"/>
          <w:szCs w:val="28"/>
        </w:rPr>
        <w:t>К выплатам компенсационного характера относятся:</w:t>
      </w:r>
    </w:p>
    <w:p w:rsidR="00D87AC9" w:rsidRDefault="00D87AC9" w:rsidP="00D87AC9">
      <w:pPr>
        <w:autoSpaceDE w:val="0"/>
        <w:autoSpaceDN w:val="0"/>
        <w:adjustRightInd w:val="0"/>
        <w:spacing w:after="0" w:line="36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работу в выходные и нерабочие праздничные дни;</w:t>
      </w:r>
    </w:p>
    <w:p w:rsidR="00D87AC9" w:rsidRDefault="00D87AC9" w:rsidP="00D87AC9">
      <w:pPr>
        <w:autoSpaceDE w:val="0"/>
        <w:autoSpaceDN w:val="0"/>
        <w:adjustRightInd w:val="0"/>
        <w:spacing w:after="0" w:line="360" w:lineRule="auto"/>
        <w:ind w:left="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сверхурочную работу;</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совмещение должностей (профессий);</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расширение зон обслуживания, увеличение объема выполняемых работ;</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работу со сведениями, составляющими государственную тайну;</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доплата за исполнение обязанностей временно отсутствующего работника без освобождения от своей основной работы, определенной трудовым договором.</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lastRenderedPageBreak/>
        <w:t xml:space="preserve">1.5. </w:t>
      </w:r>
      <w:r>
        <w:rPr>
          <w:rFonts w:ascii="Times New Roman CYR" w:hAnsi="Times New Roman CYR" w:cs="Times New Roman CYR"/>
          <w:sz w:val="28"/>
          <w:szCs w:val="28"/>
        </w:rPr>
        <w:t>К выплатам стимулирующего характера относятся: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надбавка за выслугу лет;</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ежемесячная надбавка за интенсивность и напряженность работы; </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премия по итогам работы за месяц (год); </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единовременная выплата при предоставлении ежегодного оплачиваемого отпуска;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единовременная премия.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1.6. </w:t>
      </w:r>
      <w:r>
        <w:rPr>
          <w:rFonts w:ascii="Times New Roman CYR" w:hAnsi="Times New Roman CYR" w:cs="Times New Roman CYR"/>
          <w:sz w:val="28"/>
          <w:szCs w:val="28"/>
        </w:rPr>
        <w:t>Размеры выплат компенсационного и стимулирующего характера работникам Учреждения устанавливаются директором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1.7. </w:t>
      </w:r>
      <w:r>
        <w:rPr>
          <w:rFonts w:ascii="Times New Roman CYR" w:hAnsi="Times New Roman CYR" w:cs="Times New Roman CYR"/>
          <w:sz w:val="28"/>
          <w:szCs w:val="28"/>
        </w:rPr>
        <w:t xml:space="preserve">Месячная заработная плата работников Учреждения, полностью отработавших за этот период норму рабочего времени и выполнивших нормы труда (трудовые обязанности), не может быть ниже установленного федеральным законом минимального </w:t>
      </w:r>
      <w:proofErr w:type="gramStart"/>
      <w:r>
        <w:rPr>
          <w:rFonts w:ascii="Times New Roman CYR" w:hAnsi="Times New Roman CYR" w:cs="Times New Roman CYR"/>
          <w:sz w:val="28"/>
          <w:szCs w:val="28"/>
        </w:rPr>
        <w:t>размера оплаты труда</w:t>
      </w:r>
      <w:proofErr w:type="gramEnd"/>
      <w:r>
        <w:rPr>
          <w:rFonts w:ascii="Times New Roman CYR" w:hAnsi="Times New Roman CYR" w:cs="Times New Roman CYR"/>
          <w:sz w:val="28"/>
          <w:szCs w:val="28"/>
        </w:rPr>
        <w:t>.</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Месячная заработная плата работников Учреждения, работающих в режиме неполного рабочего времени, по совместительству либо на неполную ставку, не может быть ниже части минимального </w:t>
      </w:r>
      <w:proofErr w:type="gramStart"/>
      <w:r>
        <w:rPr>
          <w:rFonts w:ascii="Times New Roman CYR" w:hAnsi="Times New Roman CYR" w:cs="Times New Roman CYR"/>
          <w:sz w:val="28"/>
          <w:szCs w:val="28"/>
        </w:rPr>
        <w:t>размера оплаты труда</w:t>
      </w:r>
      <w:proofErr w:type="gramEnd"/>
      <w:r>
        <w:rPr>
          <w:rFonts w:ascii="Times New Roman CYR" w:hAnsi="Times New Roman CYR" w:cs="Times New Roman CYR"/>
          <w:sz w:val="28"/>
          <w:szCs w:val="28"/>
        </w:rPr>
        <w:t>, исчисленной пропорционально отработанному времени.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1.8. </w:t>
      </w:r>
      <w:r>
        <w:rPr>
          <w:rFonts w:ascii="Times New Roman CYR" w:hAnsi="Times New Roman CYR" w:cs="Times New Roman CYR"/>
          <w:sz w:val="28"/>
          <w:szCs w:val="28"/>
        </w:rPr>
        <w:t>Оплата труда директора Учреждения производится в порядке, определенным настоящим Положением. Размер и порядок осуществления выплат компенсационного и стимулирующего характера, оказания материальной помощи директору Учреждения устанавливаются работодателем.</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Предельный уровень соотношения среднемесячной заработной платы за календарный год директора Учреждения и среднемесячной заработной платы за календарный год работников Учреждения устанавливается в кратности </w:t>
      </w:r>
      <w:r w:rsidRPr="00B70233">
        <w:rPr>
          <w:rFonts w:ascii="Times New Roman CYR" w:hAnsi="Times New Roman CYR" w:cs="Times New Roman CYR"/>
          <w:sz w:val="28"/>
          <w:szCs w:val="28"/>
        </w:rPr>
        <w:t>3</w:t>
      </w:r>
      <w:r>
        <w:rPr>
          <w:rFonts w:ascii="Times New Roman CYR" w:hAnsi="Times New Roman CYR" w:cs="Times New Roman CYR"/>
          <w:sz w:val="28"/>
          <w:szCs w:val="28"/>
        </w:rPr>
        <w:t>. Предельный уровень соотношения среднемесячной заработной платы за календарный год заместителей директора и главного бухгалтера Учреждения и среднемесячной заработной платы за календарный год работников Учреждения устанавливается в кратности 2,</w:t>
      </w:r>
      <w:r w:rsidRPr="00B70233">
        <w:rPr>
          <w:rFonts w:ascii="Times New Roman CYR" w:hAnsi="Times New Roman CYR" w:cs="Times New Roman CYR"/>
          <w:sz w:val="28"/>
          <w:szCs w:val="28"/>
        </w:rPr>
        <w:t>5</w:t>
      </w:r>
      <w:r>
        <w:rPr>
          <w:rFonts w:ascii="Times New Roman CYR" w:hAnsi="Times New Roman CYR" w:cs="Times New Roman CYR"/>
          <w:sz w:val="28"/>
          <w:szCs w:val="28"/>
        </w:rPr>
        <w:t>.</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Среднемесячная заработная плата директора, заместителя директора, главного бухгалтера, работников Учреждения в целях определения предельного уровня соотношения их заработной платы рассчитывается в порядке, установленном Правительством Российской Федерации.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1.9. </w:t>
      </w:r>
      <w:r>
        <w:rPr>
          <w:rFonts w:ascii="Times New Roman CYR" w:hAnsi="Times New Roman CYR" w:cs="Times New Roman CYR"/>
          <w:sz w:val="28"/>
          <w:szCs w:val="28"/>
        </w:rPr>
        <w:t>Работникам Учреждения может быть выплачена материальная помощь в порядке, определенном настоящим Положением.</w:t>
      </w:r>
    </w:p>
    <w:p w:rsidR="00D87AC9" w:rsidRDefault="00D87AC9" w:rsidP="00D87AC9">
      <w:pPr>
        <w:autoSpaceDE w:val="0"/>
        <w:autoSpaceDN w:val="0"/>
        <w:adjustRightInd w:val="0"/>
        <w:spacing w:after="0" w:line="360" w:lineRule="auto"/>
        <w:jc w:val="center"/>
        <w:rPr>
          <w:rFonts w:ascii="Times New Roman CYR" w:hAnsi="Times New Roman CYR" w:cs="Times New Roman CYR"/>
          <w:b/>
          <w:bCs/>
          <w:sz w:val="28"/>
          <w:szCs w:val="28"/>
        </w:rPr>
      </w:pPr>
      <w:r w:rsidRPr="00BF610D">
        <w:rPr>
          <w:rFonts w:ascii="Times New Roman" w:hAnsi="Times New Roman" w:cs="Times New Roman"/>
          <w:b/>
          <w:bCs/>
          <w:sz w:val="28"/>
          <w:szCs w:val="28"/>
        </w:rPr>
        <w:t xml:space="preserve">2. </w:t>
      </w:r>
      <w:r>
        <w:rPr>
          <w:rFonts w:ascii="Times New Roman CYR" w:hAnsi="Times New Roman CYR" w:cs="Times New Roman CYR"/>
          <w:b/>
          <w:bCs/>
          <w:sz w:val="28"/>
          <w:szCs w:val="28"/>
        </w:rPr>
        <w:t>Формирование фонда оплаты труда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2.1. </w:t>
      </w:r>
      <w:r>
        <w:rPr>
          <w:rFonts w:ascii="Times New Roman CYR" w:hAnsi="Times New Roman CYR" w:cs="Times New Roman CYR"/>
          <w:sz w:val="28"/>
          <w:szCs w:val="28"/>
        </w:rPr>
        <w:t xml:space="preserve">При формировании </w:t>
      </w:r>
      <w:proofErr w:type="gramStart"/>
      <w:r>
        <w:rPr>
          <w:rFonts w:ascii="Times New Roman CYR" w:hAnsi="Times New Roman CYR" w:cs="Times New Roman CYR"/>
          <w:sz w:val="28"/>
          <w:szCs w:val="28"/>
        </w:rPr>
        <w:t>фонда оплаты труда работников Учреждения</w:t>
      </w:r>
      <w:proofErr w:type="gramEnd"/>
      <w:r>
        <w:rPr>
          <w:rFonts w:ascii="Times New Roman CYR" w:hAnsi="Times New Roman CYR" w:cs="Times New Roman CYR"/>
          <w:sz w:val="28"/>
          <w:szCs w:val="28"/>
        </w:rPr>
        <w:t xml:space="preserve"> за счет средств областного бюджета предусматриваются следующие финансовые средства (в расчете на год):</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выплату должностных окладов (окладов) - 12 должностных окладов (окладов);</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выплату ежемесячной надбавки за выслугу лет - 3 должностных оклада (оклада). </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выплату ежемесячной надбавки за интенсивность и напряженность работы - 14 должностных окладов (окладов);</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выплату ежемесячной премии по итогам работы за месяц  - 4 </w:t>
      </w:r>
      <w:proofErr w:type="gramStart"/>
      <w:r>
        <w:rPr>
          <w:rFonts w:ascii="Times New Roman CYR" w:hAnsi="Times New Roman CYR" w:cs="Times New Roman CYR"/>
          <w:sz w:val="28"/>
          <w:szCs w:val="28"/>
        </w:rPr>
        <w:t>должностных</w:t>
      </w:r>
      <w:proofErr w:type="gramEnd"/>
      <w:r>
        <w:rPr>
          <w:rFonts w:ascii="Times New Roman CYR" w:hAnsi="Times New Roman CYR" w:cs="Times New Roman CYR"/>
          <w:sz w:val="28"/>
          <w:szCs w:val="28"/>
        </w:rPr>
        <w:t xml:space="preserve"> оклада (оклада);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выплату премии по итогам работы за год - 2 </w:t>
      </w:r>
      <w:proofErr w:type="gramStart"/>
      <w:r>
        <w:rPr>
          <w:rFonts w:ascii="Times New Roman CYR" w:hAnsi="Times New Roman CYR" w:cs="Times New Roman CYR"/>
          <w:sz w:val="28"/>
          <w:szCs w:val="28"/>
        </w:rPr>
        <w:t>должностных</w:t>
      </w:r>
      <w:proofErr w:type="gramEnd"/>
      <w:r>
        <w:rPr>
          <w:rFonts w:ascii="Times New Roman CYR" w:hAnsi="Times New Roman CYR" w:cs="Times New Roman CYR"/>
          <w:sz w:val="28"/>
          <w:szCs w:val="28"/>
        </w:rPr>
        <w:t xml:space="preserve"> оклада (оклада);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единовременную выплату при предоставлении ежегодного оплачиваемого отпуска - 1 должностной оклад (оклад);</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выплату единовременной премии – 0,5 должностного оклада (оклада);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выплаты компенсационного характера - 0,5 должностного оклада (оклада).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2.2. </w:t>
      </w:r>
      <w:r>
        <w:rPr>
          <w:rFonts w:ascii="Times New Roman CYR" w:hAnsi="Times New Roman CYR" w:cs="Times New Roman CYR"/>
          <w:sz w:val="28"/>
          <w:szCs w:val="28"/>
        </w:rPr>
        <w:t>Директор Учреждения вправе перераспределять средства фонда оплаты труда между выплатами, предусмотренными настоящим Положением.</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lastRenderedPageBreak/>
        <w:t xml:space="preserve">2.3. </w:t>
      </w:r>
      <w:r>
        <w:rPr>
          <w:rFonts w:ascii="Times New Roman CYR" w:hAnsi="Times New Roman CYR" w:cs="Times New Roman CYR"/>
          <w:sz w:val="28"/>
          <w:szCs w:val="28"/>
        </w:rPr>
        <w:t xml:space="preserve">Экономия по фонду оплаты труда направляется на осуществление выплат компенсационных, стимулирующих, а также материальной помощи. </w:t>
      </w:r>
    </w:p>
    <w:p w:rsidR="00D87AC9" w:rsidRDefault="00D87AC9" w:rsidP="00D87AC9">
      <w:pPr>
        <w:autoSpaceDE w:val="0"/>
        <w:autoSpaceDN w:val="0"/>
        <w:adjustRightInd w:val="0"/>
        <w:spacing w:after="0" w:line="360" w:lineRule="auto"/>
        <w:ind w:firstLine="540"/>
        <w:jc w:val="center"/>
        <w:rPr>
          <w:rFonts w:ascii="Times New Roman CYR" w:hAnsi="Times New Roman CYR" w:cs="Times New Roman CYR"/>
          <w:b/>
          <w:bCs/>
          <w:sz w:val="28"/>
          <w:szCs w:val="28"/>
        </w:rPr>
      </w:pPr>
      <w:r>
        <w:rPr>
          <w:rFonts w:ascii="Times New Roman" w:hAnsi="Times New Roman" w:cs="Times New Roman"/>
          <w:b/>
          <w:bCs/>
          <w:sz w:val="28"/>
          <w:szCs w:val="28"/>
        </w:rPr>
        <w:t>3.</w:t>
      </w:r>
      <w:r>
        <w:rPr>
          <w:rFonts w:ascii="Times New Roman CYR" w:hAnsi="Times New Roman CYR" w:cs="Times New Roman CYR"/>
          <w:b/>
          <w:bCs/>
          <w:sz w:val="28"/>
          <w:szCs w:val="28"/>
        </w:rPr>
        <w:t>Порядок и условия выплат компенсационного характера</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3.1. </w:t>
      </w:r>
      <w:r>
        <w:rPr>
          <w:rFonts w:ascii="Times New Roman CYR" w:hAnsi="Times New Roman CYR" w:cs="Times New Roman CYR"/>
          <w:sz w:val="28"/>
          <w:szCs w:val="28"/>
        </w:rPr>
        <w:t xml:space="preserve">Работникам Учреждения производятся выплаты компенсационного характера в связи с исполнением ими своих должностных (трудовых) обязанностей в условиях, отклоняющихся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нормальных.</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3.2. </w:t>
      </w:r>
      <w:r>
        <w:rPr>
          <w:rFonts w:ascii="Times New Roman CYR" w:hAnsi="Times New Roman CYR" w:cs="Times New Roman CYR"/>
          <w:sz w:val="28"/>
          <w:szCs w:val="28"/>
        </w:rPr>
        <w:t>Работа в выходные и нерабочие праздничные дни оплачивается в соответствии со ст. 153 Трудового Кодекса РФ. Конкретные размеры оплаты за работу в выходные и нерабочие праздничные дни устанавливаются коллективным договором, локальным нормативным актом, принимаемых с учетом мнения представительских органов работников.</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3.3.  Сверхурочная работа оплачивается в соответствии со ст. 152 Трудового Кодекса РФ. Размер часовой ставки при расчете доплаты за сверхурочную работу определяется путем деления должностного оклада (оклада) по занимаемой должности на среднемесячную норму рабочего времени в соответствующем году. Среднемесячная норма рабочего времени определяется делением нормы рабочего времени по производственному календарю на 12 (количество месяцев).</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3.</w:t>
      </w:r>
      <w:r>
        <w:rPr>
          <w:rFonts w:ascii="Times New Roman" w:hAnsi="Times New Roman" w:cs="Times New Roman"/>
          <w:sz w:val="28"/>
          <w:szCs w:val="28"/>
        </w:rPr>
        <w:t>4</w:t>
      </w:r>
      <w:r w:rsidRPr="00BF610D">
        <w:rPr>
          <w:rFonts w:ascii="Times New Roman" w:hAnsi="Times New Roman" w:cs="Times New Roman"/>
          <w:sz w:val="28"/>
          <w:szCs w:val="28"/>
        </w:rPr>
        <w:t xml:space="preserve">. </w:t>
      </w:r>
      <w:r>
        <w:rPr>
          <w:rFonts w:ascii="Times New Roman CYR" w:hAnsi="Times New Roman CYR" w:cs="Times New Roman CYR"/>
          <w:sz w:val="28"/>
          <w:szCs w:val="28"/>
        </w:rPr>
        <w:t>При совмещении должностей (профессий), расширении зон обслуживания, увеличении объема выполняемых работ, исполнении обязанностей временно отсутствующего работника без освобождения от своей основной работы, определенной трудовым договором, работнику Учреждения устанавливается доплата. Размер доплаты устанавливается по соглашению сторон трудового договора с учетом содержания и (или) объема дополнительной работы в соответствии со ст. 60.2 и ст.151 Трудового кодекса РФ.</w:t>
      </w:r>
    </w:p>
    <w:p w:rsidR="00D87AC9" w:rsidRDefault="00D87AC9" w:rsidP="00D87AC9">
      <w:pPr>
        <w:autoSpaceDE w:val="0"/>
        <w:autoSpaceDN w:val="0"/>
        <w:adjustRightInd w:val="0"/>
        <w:spacing w:after="0" w:line="360" w:lineRule="auto"/>
        <w:ind w:firstLine="540"/>
        <w:jc w:val="both"/>
        <w:rPr>
          <w:rFonts w:ascii="Times New Roman" w:hAnsi="Times New Roman" w:cs="Times New Roman"/>
          <w:sz w:val="28"/>
          <w:szCs w:val="28"/>
        </w:rPr>
      </w:pPr>
      <w:r w:rsidRPr="00BF610D">
        <w:rPr>
          <w:rFonts w:ascii="Times New Roman" w:hAnsi="Times New Roman" w:cs="Times New Roman"/>
          <w:sz w:val="28"/>
          <w:szCs w:val="28"/>
        </w:rPr>
        <w:t>3.</w:t>
      </w:r>
      <w:r>
        <w:rPr>
          <w:rFonts w:ascii="Times New Roman" w:hAnsi="Times New Roman" w:cs="Times New Roman"/>
          <w:sz w:val="28"/>
          <w:szCs w:val="28"/>
        </w:rPr>
        <w:t>5</w:t>
      </w:r>
      <w:r w:rsidRPr="00BF610D">
        <w:rPr>
          <w:rFonts w:ascii="Times New Roman" w:hAnsi="Times New Roman" w:cs="Times New Roman"/>
          <w:sz w:val="28"/>
          <w:szCs w:val="28"/>
        </w:rPr>
        <w:t xml:space="preserve">. </w:t>
      </w:r>
      <w:r>
        <w:rPr>
          <w:rFonts w:ascii="Times New Roman" w:hAnsi="Times New Roman" w:cs="Times New Roman"/>
          <w:sz w:val="28"/>
          <w:szCs w:val="28"/>
        </w:rPr>
        <w:t>Надбавка за работу со сведениями, составляющими государственную тайну, устанавливаются в соответствии с федеральным законодательством.</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lastRenderedPageBreak/>
        <w:t>3.</w:t>
      </w:r>
      <w:r>
        <w:rPr>
          <w:rFonts w:ascii="Times New Roman" w:hAnsi="Times New Roman" w:cs="Times New Roman"/>
          <w:sz w:val="28"/>
          <w:szCs w:val="28"/>
        </w:rPr>
        <w:t>6</w:t>
      </w:r>
      <w:r w:rsidRPr="00BF610D">
        <w:rPr>
          <w:rFonts w:ascii="Times New Roman" w:hAnsi="Times New Roman" w:cs="Times New Roman"/>
          <w:sz w:val="28"/>
          <w:szCs w:val="28"/>
        </w:rPr>
        <w:t xml:space="preserve">. </w:t>
      </w:r>
      <w:r>
        <w:rPr>
          <w:rFonts w:ascii="Times New Roman CYR" w:hAnsi="Times New Roman CYR" w:cs="Times New Roman CYR"/>
          <w:sz w:val="28"/>
          <w:szCs w:val="28"/>
        </w:rPr>
        <w:t>Выплаты компенсационного характера устанавливаются в процентах к должностному окладу (окладу) без учета других доплат и надбавок.</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b/>
          <w:bCs/>
          <w:sz w:val="28"/>
          <w:szCs w:val="28"/>
        </w:rPr>
      </w:pPr>
      <w:r w:rsidRPr="00BF610D">
        <w:rPr>
          <w:rFonts w:ascii="Times New Roman" w:hAnsi="Times New Roman" w:cs="Times New Roman"/>
          <w:b/>
          <w:bCs/>
          <w:sz w:val="28"/>
          <w:szCs w:val="28"/>
        </w:rPr>
        <w:t xml:space="preserve">4. </w:t>
      </w:r>
      <w:r>
        <w:rPr>
          <w:rFonts w:ascii="Times New Roman CYR" w:hAnsi="Times New Roman CYR" w:cs="Times New Roman CYR"/>
          <w:b/>
          <w:bCs/>
          <w:sz w:val="28"/>
          <w:szCs w:val="28"/>
        </w:rPr>
        <w:t>Порядок и условия выплат стимулирующего характера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4.1. </w:t>
      </w:r>
      <w:r>
        <w:rPr>
          <w:rFonts w:ascii="Times New Roman CYR" w:hAnsi="Times New Roman CYR" w:cs="Times New Roman CYR"/>
          <w:sz w:val="28"/>
          <w:szCs w:val="28"/>
        </w:rPr>
        <w:t>Работникам Учреждения может устанавливаться ежемесячная надбавка за интенсивность и напряженность работы. Размер ежемесячной надбавки за интенсивность и напряженность работы зависит от важности выполняемой работы, степени самостоятельности и ответственности при выполнении поставленных задач и других факторов, может устанавливаться как в абсолютном размере, так и процентах к должностному окладу (окладу).</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Ежемесячная надбавка за интенсивность и напряженность работы устанавливается приказом директора Учреждения сроком не более чем на один календарный год.</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Порядок и условия выплаты ежемесячной надбавки за интенсивность и напряженность работы устанавливаются локальным нормативным актом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4.2. </w:t>
      </w:r>
      <w:r>
        <w:rPr>
          <w:rFonts w:ascii="Times New Roman CYR" w:hAnsi="Times New Roman CYR" w:cs="Times New Roman CYR"/>
          <w:sz w:val="28"/>
          <w:szCs w:val="28"/>
        </w:rPr>
        <w:t>В целях усиления материальной заинтересованности работников Учреждения и поощрения их за добросовестный труд, повышение качества выполнения задач производится премирование работников Учреждения по итогам работы за месяц.</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Премирование работников зависит от выполнения следующих качественных показателей труда: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и качественное выполнение заданий и мероприятий;</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оперативность и профессионализм работника в решении вопросов, входящих в его компетенцию, в подготовке документов, выполнении поручений руководства;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степень важности выполняемых работником заданий, эффективность достигнутых результатов за определенный период работы.</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невыполнении указанных показателей, а также за нарушение трудовой дисциплины размер премии может быть снижен до 100%.</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Работникам Учреждения, проработавшим неполный месяц, выплата премии производится за фактически отработанное время с учетом достигнутых показателей работы. </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Размер премии по итогам работы за месяц устанавливается в процентах к должностному окладу (окладу) без учета других доплат и надбавок и максимальным размером не ограничивается.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начисления премии работнику Учреждения является приказ директора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4.3. </w:t>
      </w:r>
      <w:r>
        <w:rPr>
          <w:rFonts w:ascii="Times New Roman CYR" w:hAnsi="Times New Roman CYR" w:cs="Times New Roman CYR"/>
          <w:sz w:val="28"/>
          <w:szCs w:val="28"/>
        </w:rPr>
        <w:t>Премирование работников Учреждения по результатам работы за год зависит от выполнения следующих показателей труда работников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жалоб на качество оказанных услуг.</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отработавшим неполный год, премия по итогам работы за год начисляется пропорционально отработанному времени и с учетом достигнутых результатов.</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Премия по итогам работы за год устанавливается в процентном отношении к должностному окладу (окладу) и максимальным размером не ограничивается.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начисления премии работнику Учреждения является приказ директора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Премия по итогам работы за год выплачивается одновременно с должностным окладом (окладом) в последнем месяце текущего календарного года.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4.4. </w:t>
      </w:r>
      <w:r>
        <w:rPr>
          <w:rFonts w:ascii="Times New Roman CYR" w:hAnsi="Times New Roman CYR" w:cs="Times New Roman CYR"/>
          <w:sz w:val="28"/>
          <w:szCs w:val="28"/>
        </w:rPr>
        <w:t>Работникам Учреждения могут выплачиваться единовременные премии: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 выполнение особо важных и срочных работ;</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присвоении почетных званий и награждении знаками отличия Российской Федерации, орденами и медалями Российской Федерации, </w:t>
      </w:r>
      <w:r>
        <w:rPr>
          <w:rFonts w:ascii="Times New Roman CYR" w:hAnsi="Times New Roman CYR" w:cs="Times New Roman CYR"/>
          <w:sz w:val="28"/>
          <w:szCs w:val="28"/>
        </w:rPr>
        <w:lastRenderedPageBreak/>
        <w:t>наградами Самарской области, почетными грамотами Министерства финансов Российской Федерации, министерства управления финансами Самарской области;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связи с государственными праздниками: Международным женским днем, Днем защитника Отечества; профессиональным праздником: День бухгалтера.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к юбилейным датам, дню рождения работников (50 лет со дня рождения - всем работникам, 55 лет со дня рождения - женщинам, 60 лет со дня рождения - мужчинам).</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Размер единовременной премии, выплачиваемой работнику, устанавливается приказом директора Учреждения и максимальным размером не ограничивается.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w:hAnsi="Times New Roman" w:cs="Times New Roman"/>
          <w:sz w:val="28"/>
          <w:szCs w:val="28"/>
        </w:rPr>
        <w:t>4.5</w:t>
      </w:r>
      <w:r w:rsidRPr="00BF610D">
        <w:rPr>
          <w:rFonts w:ascii="Times New Roman" w:hAnsi="Times New Roman" w:cs="Times New Roman"/>
          <w:sz w:val="28"/>
          <w:szCs w:val="28"/>
        </w:rPr>
        <w:t xml:space="preserve">. </w:t>
      </w:r>
      <w:r>
        <w:rPr>
          <w:rFonts w:ascii="Times New Roman CYR" w:hAnsi="Times New Roman CYR" w:cs="Times New Roman CYR"/>
          <w:sz w:val="28"/>
          <w:szCs w:val="28"/>
        </w:rPr>
        <w:t>Единовременная выплата при предоставлении ежегодного оплачиваемого отпуска (далее - единовременная выплата) работнику Учреждения производится один раз в год в размере должностного оклада (оклада). Основанием для единовременной выплаты является приказ директора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При разделении ежегодного оплачиваемого отпуска на несколько частей единовременная выплата производится один раз.</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по каким-либо причинам в текущем календарном году ежегодный оплачиваемый отпуск работнику Учреждения не был предоставлен и (или) единовременная выплата не была произведена, то указанная выплата производится по заявлению работника Учреждения в конце текущего календарного года.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Размер единовременной выплаты во всех случаях определяется, исходя из должностного оклада (оклада), установленного на день выплаты.</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Работникам Учреждения, проработавшим неполный календарный год и не использовавшим право на ежегодный оплачиваемый отпуск, единовременная выплата производится пропорционально числу отработанных полных </w:t>
      </w:r>
      <w:r>
        <w:rPr>
          <w:rFonts w:ascii="Times New Roman CYR" w:hAnsi="Times New Roman CYR" w:cs="Times New Roman CYR"/>
          <w:sz w:val="28"/>
          <w:szCs w:val="28"/>
        </w:rPr>
        <w:lastRenderedPageBreak/>
        <w:t>календарных месяцев в текущем календарном году и выплачивается в конце года.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При увольнении работника Учреждения, проработавшего неполный календарный год и не использовавшего ежегодный оплачиваемый отпуск, единовременная выплата производится пропорционально периоду, отработанному в текущем году, дающему право на ежегодный оплачиваемый отпуск.</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4.</w:t>
      </w:r>
      <w:r>
        <w:rPr>
          <w:rFonts w:ascii="Times New Roman" w:hAnsi="Times New Roman" w:cs="Times New Roman"/>
          <w:sz w:val="28"/>
          <w:szCs w:val="28"/>
        </w:rPr>
        <w:t>6</w:t>
      </w:r>
      <w:r w:rsidRPr="00BF610D">
        <w:rPr>
          <w:rFonts w:ascii="Times New Roman" w:hAnsi="Times New Roman" w:cs="Times New Roman"/>
          <w:sz w:val="28"/>
          <w:szCs w:val="28"/>
        </w:rPr>
        <w:t xml:space="preserve">. </w:t>
      </w:r>
      <w:r>
        <w:rPr>
          <w:rFonts w:ascii="Times New Roman" w:hAnsi="Times New Roman" w:cs="Times New Roman"/>
          <w:sz w:val="28"/>
          <w:szCs w:val="28"/>
        </w:rPr>
        <w:t>Ежемесячная н</w:t>
      </w:r>
      <w:r>
        <w:rPr>
          <w:rFonts w:ascii="Times New Roman CYR" w:hAnsi="Times New Roman CYR" w:cs="Times New Roman CYR"/>
          <w:sz w:val="28"/>
          <w:szCs w:val="28"/>
        </w:rPr>
        <w:t>адбавка за выслугу лет устанавливается в соответствии с Порядком установления и выплаты ежемесячной  надбавки за выслугу лет работникам государственного казенного учреждения согласно приложению к настоящему Положению.</w:t>
      </w:r>
    </w:p>
    <w:p w:rsidR="00D87AC9" w:rsidRDefault="00D87AC9" w:rsidP="00D87AC9">
      <w:pPr>
        <w:autoSpaceDE w:val="0"/>
        <w:autoSpaceDN w:val="0"/>
        <w:adjustRightInd w:val="0"/>
        <w:spacing w:after="0" w:line="240" w:lineRule="auto"/>
        <w:jc w:val="center"/>
        <w:rPr>
          <w:rFonts w:ascii="Times New Roman CYR" w:hAnsi="Times New Roman CYR" w:cs="Times New Roman CYR"/>
          <w:b/>
          <w:bCs/>
          <w:sz w:val="28"/>
          <w:szCs w:val="28"/>
        </w:rPr>
      </w:pPr>
      <w:r w:rsidRPr="00BF610D">
        <w:rPr>
          <w:rFonts w:ascii="Times New Roman" w:hAnsi="Times New Roman" w:cs="Times New Roman"/>
          <w:b/>
          <w:bCs/>
          <w:sz w:val="28"/>
          <w:szCs w:val="28"/>
        </w:rPr>
        <w:t xml:space="preserve">5. </w:t>
      </w:r>
      <w:r>
        <w:rPr>
          <w:rFonts w:ascii="Times New Roman CYR" w:hAnsi="Times New Roman CYR" w:cs="Times New Roman CYR"/>
          <w:b/>
          <w:bCs/>
          <w:sz w:val="28"/>
          <w:szCs w:val="28"/>
        </w:rPr>
        <w:t>Порядок оказания материальной помощи</w:t>
      </w: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5.1. </w:t>
      </w:r>
      <w:r>
        <w:rPr>
          <w:rFonts w:ascii="Times New Roman CYR" w:hAnsi="Times New Roman CYR" w:cs="Times New Roman CYR"/>
          <w:sz w:val="28"/>
          <w:szCs w:val="28"/>
        </w:rPr>
        <w:t>Работникам Учреждения может быть оказана материальная помощь в следующих случаях:</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длительное или тяжелое заболевание работника;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дорогостоящего лечения;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тяжелая болезнь, смерть близких родственников (</w:t>
      </w:r>
      <w:proofErr w:type="spellStart"/>
      <w:r>
        <w:rPr>
          <w:rFonts w:ascii="Times New Roman CYR" w:hAnsi="Times New Roman CYR" w:cs="Times New Roman CYR"/>
          <w:sz w:val="28"/>
          <w:szCs w:val="28"/>
        </w:rPr>
        <w:t>родители</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упруги</w:t>
      </w:r>
      <w:proofErr w:type="spellEnd"/>
      <w:r>
        <w:rPr>
          <w:rFonts w:ascii="Times New Roman CYR" w:hAnsi="Times New Roman CYR" w:cs="Times New Roman CYR"/>
          <w:sz w:val="28"/>
          <w:szCs w:val="28"/>
        </w:rPr>
        <w:t>, дети);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произошедший несчастный случай, повлекший стойкую утрату трудоспособности;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рождение ребенка;</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вступление в брак;</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утрата имущества в результате пожара, наводнения, кражи и других обстоятельств, факт которой установлен уполномоченными органами.</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5.2. </w:t>
      </w:r>
      <w:r>
        <w:rPr>
          <w:rFonts w:ascii="Times New Roman CYR" w:hAnsi="Times New Roman CYR" w:cs="Times New Roman CYR"/>
          <w:sz w:val="28"/>
          <w:szCs w:val="28"/>
        </w:rPr>
        <w:t>Материальная помощь предоставляется по решению директора Учреждения на основании письменного заявления работника с указанием причин необходимости этой помощи. Размер материальной помощи определяется приказом директора Учреждения.</w:t>
      </w: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5.3. </w:t>
      </w:r>
      <w:r>
        <w:rPr>
          <w:rFonts w:ascii="Times New Roman CYR" w:hAnsi="Times New Roman CYR" w:cs="Times New Roman CYR"/>
          <w:sz w:val="28"/>
          <w:szCs w:val="28"/>
        </w:rPr>
        <w:t>Материальная помощь не учитывается для расчета среднего заработка.</w:t>
      </w:r>
    </w:p>
    <w:p w:rsidR="00D87AC9" w:rsidRPr="00BF610D" w:rsidRDefault="00D87AC9" w:rsidP="00D87AC9">
      <w:pPr>
        <w:autoSpaceDE w:val="0"/>
        <w:autoSpaceDN w:val="0"/>
        <w:adjustRightInd w:val="0"/>
        <w:spacing w:after="0" w:line="360" w:lineRule="auto"/>
        <w:ind w:firstLine="567"/>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D87AC9" w:rsidRDefault="00D87AC9" w:rsidP="00D87AC9">
      <w:pPr>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к Положению</w:t>
      </w:r>
    </w:p>
    <w:p w:rsidR="00D87AC9" w:rsidRDefault="00D87AC9" w:rsidP="00D87AC9">
      <w:pPr>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об оплате труда работников</w:t>
      </w:r>
    </w:p>
    <w:p w:rsidR="00D87AC9" w:rsidRDefault="00D87AC9" w:rsidP="00D87AC9">
      <w:pPr>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государственного казенного</w:t>
      </w:r>
    </w:p>
    <w:p w:rsidR="00D87AC9" w:rsidRDefault="00D87AC9" w:rsidP="00D87AC9">
      <w:pPr>
        <w:autoSpaceDE w:val="0"/>
        <w:autoSpaceDN w:val="0"/>
        <w:adjustRightInd w:val="0"/>
        <w:spacing w:after="0" w:line="240" w:lineRule="auto"/>
        <w:ind w:left="4962"/>
        <w:jc w:val="center"/>
        <w:rPr>
          <w:rFonts w:ascii="Times New Roman CYR" w:hAnsi="Times New Roman CYR" w:cs="Times New Roman CYR"/>
          <w:sz w:val="28"/>
          <w:szCs w:val="28"/>
        </w:rPr>
      </w:pPr>
      <w:r>
        <w:rPr>
          <w:rFonts w:ascii="Times New Roman CYR" w:hAnsi="Times New Roman CYR" w:cs="Times New Roman CYR"/>
          <w:sz w:val="28"/>
          <w:szCs w:val="28"/>
        </w:rPr>
        <w:t>учреждения Самарской области</w:t>
      </w:r>
    </w:p>
    <w:p w:rsidR="00D87AC9" w:rsidRPr="00BF610D" w:rsidRDefault="00D87AC9" w:rsidP="00D87AC9">
      <w:pPr>
        <w:autoSpaceDE w:val="0"/>
        <w:autoSpaceDN w:val="0"/>
        <w:adjustRightInd w:val="0"/>
        <w:spacing w:after="0" w:line="240" w:lineRule="auto"/>
        <w:ind w:left="4962"/>
        <w:jc w:val="center"/>
        <w:rPr>
          <w:rFonts w:ascii="Times New Roman" w:hAnsi="Times New Roman" w:cs="Times New Roman"/>
          <w:sz w:val="28"/>
          <w:szCs w:val="28"/>
        </w:rPr>
      </w:pPr>
      <w:r w:rsidRPr="00BF610D">
        <w:rPr>
          <w:rFonts w:ascii="Times New Roman" w:hAnsi="Times New Roman" w:cs="Times New Roman"/>
          <w:sz w:val="28"/>
          <w:szCs w:val="28"/>
        </w:rPr>
        <w:t>«</w:t>
      </w:r>
      <w:r>
        <w:rPr>
          <w:rFonts w:ascii="Times New Roman CYR" w:hAnsi="Times New Roman CYR" w:cs="Times New Roman CYR"/>
          <w:sz w:val="28"/>
          <w:szCs w:val="28"/>
        </w:rPr>
        <w:t>Центр учета и бюджетной аналитики</w:t>
      </w:r>
      <w:r w:rsidRPr="00BF610D">
        <w:rPr>
          <w:rFonts w:ascii="Times New Roman" w:hAnsi="Times New Roman" w:cs="Times New Roman"/>
          <w:sz w:val="28"/>
          <w:szCs w:val="28"/>
        </w:rPr>
        <w:t>»</w:t>
      </w: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Порядок установления и выплаты ежемесячной надбавки за выслугу лет работникам</w:t>
      </w:r>
    </w:p>
    <w:p w:rsidR="00D87AC9" w:rsidRPr="00BF610D" w:rsidRDefault="00D87AC9" w:rsidP="00D87AC9">
      <w:pPr>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sz w:val="28"/>
          <w:szCs w:val="28"/>
        </w:rPr>
        <w:t xml:space="preserve">государственного казенного учреждения Самарской области </w:t>
      </w:r>
      <w:r w:rsidRPr="00BF610D">
        <w:rPr>
          <w:rFonts w:ascii="Times New Roman" w:hAnsi="Times New Roman" w:cs="Times New Roman"/>
          <w:sz w:val="28"/>
          <w:szCs w:val="28"/>
        </w:rPr>
        <w:t>«</w:t>
      </w:r>
      <w:r>
        <w:rPr>
          <w:rFonts w:ascii="Times New Roman CYR" w:hAnsi="Times New Roman CYR" w:cs="Times New Roman CYR"/>
          <w:sz w:val="28"/>
          <w:szCs w:val="28"/>
        </w:rPr>
        <w:t>Центр учета и бюджетной аналитики</w:t>
      </w:r>
      <w:r w:rsidRPr="00BF610D">
        <w:rPr>
          <w:rFonts w:ascii="Times New Roman" w:hAnsi="Times New Roman" w:cs="Times New Roman"/>
          <w:sz w:val="28"/>
          <w:szCs w:val="28"/>
        </w:rPr>
        <w:t>»</w:t>
      </w:r>
    </w:p>
    <w:p w:rsidR="00D87AC9" w:rsidRPr="00BF610D" w:rsidRDefault="00D87AC9" w:rsidP="00D87AC9">
      <w:pPr>
        <w:autoSpaceDE w:val="0"/>
        <w:autoSpaceDN w:val="0"/>
        <w:adjustRightInd w:val="0"/>
        <w:spacing w:after="0" w:line="360" w:lineRule="auto"/>
        <w:ind w:firstLine="567"/>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ind w:firstLine="567"/>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1. </w:t>
      </w:r>
      <w:r>
        <w:rPr>
          <w:rFonts w:ascii="Times New Roman CYR" w:hAnsi="Times New Roman CYR" w:cs="Times New Roman CYR"/>
          <w:sz w:val="28"/>
          <w:szCs w:val="28"/>
        </w:rPr>
        <w:t xml:space="preserve">Ежемесячная надбавка к должностному окладу (окладу) за выслугу лет устанавливается всем работникам государственного казенного учреждения Самарской области </w:t>
      </w:r>
      <w:r w:rsidRPr="00BF610D">
        <w:rPr>
          <w:rFonts w:ascii="Times New Roman" w:hAnsi="Times New Roman" w:cs="Times New Roman"/>
          <w:sz w:val="28"/>
          <w:szCs w:val="28"/>
        </w:rPr>
        <w:t>«</w:t>
      </w:r>
      <w:r>
        <w:rPr>
          <w:rFonts w:ascii="Times New Roman CYR" w:hAnsi="Times New Roman CYR" w:cs="Times New Roman CYR"/>
          <w:sz w:val="28"/>
          <w:szCs w:val="28"/>
        </w:rPr>
        <w:t>Центр учета и бюджетной аналитики</w:t>
      </w:r>
      <w:r w:rsidRPr="00BF610D">
        <w:rPr>
          <w:rFonts w:ascii="Times New Roman" w:hAnsi="Times New Roman" w:cs="Times New Roman"/>
          <w:sz w:val="28"/>
          <w:szCs w:val="28"/>
        </w:rPr>
        <w:t>» (</w:t>
      </w:r>
      <w:r>
        <w:rPr>
          <w:rFonts w:ascii="Times New Roman CYR" w:hAnsi="Times New Roman CYR" w:cs="Times New Roman CYR"/>
          <w:sz w:val="28"/>
          <w:szCs w:val="28"/>
        </w:rPr>
        <w:t>далее - Учреждение) ежемесячно в следующих размерах:</w:t>
      </w:r>
    </w:p>
    <w:tbl>
      <w:tblPr>
        <w:tblW w:w="0" w:type="auto"/>
        <w:jc w:val="center"/>
        <w:tblInd w:w="-206" w:type="dxa"/>
        <w:tblLayout w:type="fixed"/>
        <w:tblCellMar>
          <w:left w:w="62" w:type="dxa"/>
          <w:right w:w="62" w:type="dxa"/>
        </w:tblCellMar>
        <w:tblLook w:val="0000"/>
      </w:tblPr>
      <w:tblGrid>
        <w:gridCol w:w="2614"/>
        <w:gridCol w:w="6677"/>
      </w:tblGrid>
      <w:tr w:rsidR="00D87AC9" w:rsidRPr="00BF610D" w:rsidTr="0012518F">
        <w:trPr>
          <w:trHeight w:val="265"/>
          <w:jc w:val="center"/>
        </w:trPr>
        <w:tc>
          <w:tcPr>
            <w:tcW w:w="2614" w:type="dxa"/>
            <w:tcBorders>
              <w:top w:val="single" w:sz="3" w:space="0" w:color="000000"/>
              <w:left w:val="single" w:sz="3" w:space="0" w:color="000000"/>
              <w:bottom w:val="single" w:sz="3" w:space="0" w:color="000000"/>
              <w:right w:val="single" w:sz="3" w:space="0" w:color="000000"/>
            </w:tcBorders>
            <w:shd w:val="clear" w:color="000000" w:fill="FFFFFF"/>
          </w:tcPr>
          <w:p w:rsidR="00D87AC9" w:rsidRDefault="00D87AC9" w:rsidP="0012518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Стаж работы</w:t>
            </w:r>
          </w:p>
        </w:tc>
        <w:tc>
          <w:tcPr>
            <w:tcW w:w="667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D87AC9" w:rsidRDefault="00D87AC9" w:rsidP="0012518F">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Размер ежемесячной надбавки</w:t>
            </w:r>
          </w:p>
          <w:p w:rsidR="00D87AC9" w:rsidRPr="00BF610D" w:rsidRDefault="00D87AC9" w:rsidP="0012518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процентах к должностному окладу (окладу)</w:t>
            </w:r>
            <w:proofErr w:type="gramEnd"/>
          </w:p>
        </w:tc>
      </w:tr>
      <w:tr w:rsidR="00D87AC9" w:rsidTr="0012518F">
        <w:trPr>
          <w:trHeight w:val="134"/>
          <w:jc w:val="center"/>
        </w:trPr>
        <w:tc>
          <w:tcPr>
            <w:tcW w:w="26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От 1 до 5 лет                                                   </w:t>
            </w:r>
          </w:p>
        </w:tc>
        <w:tc>
          <w:tcPr>
            <w:tcW w:w="6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10</w:t>
            </w:r>
          </w:p>
        </w:tc>
      </w:tr>
      <w:tr w:rsidR="00D87AC9" w:rsidTr="0012518F">
        <w:trPr>
          <w:trHeight w:val="153"/>
          <w:jc w:val="center"/>
        </w:trPr>
        <w:tc>
          <w:tcPr>
            <w:tcW w:w="26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От  5 до 10 лет </w:t>
            </w:r>
          </w:p>
        </w:tc>
        <w:tc>
          <w:tcPr>
            <w:tcW w:w="6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15</w:t>
            </w:r>
          </w:p>
        </w:tc>
      </w:tr>
      <w:tr w:rsidR="00D87AC9" w:rsidTr="0012518F">
        <w:trPr>
          <w:trHeight w:val="153"/>
          <w:jc w:val="center"/>
        </w:trPr>
        <w:tc>
          <w:tcPr>
            <w:tcW w:w="26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от 10 до 15 лет                                           </w:t>
            </w:r>
          </w:p>
        </w:tc>
        <w:tc>
          <w:tcPr>
            <w:tcW w:w="66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7AC9" w:rsidRDefault="00D87AC9" w:rsidP="0012518F">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20</w:t>
            </w:r>
          </w:p>
        </w:tc>
      </w:tr>
      <w:tr w:rsidR="00D87AC9" w:rsidTr="0012518F">
        <w:trPr>
          <w:trHeight w:val="289"/>
          <w:jc w:val="center"/>
        </w:trPr>
        <w:tc>
          <w:tcPr>
            <w:tcW w:w="2614"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D87AC9" w:rsidRDefault="00D87AC9" w:rsidP="0012518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свыше 15 лет</w:t>
            </w:r>
          </w:p>
        </w:tc>
        <w:tc>
          <w:tcPr>
            <w:tcW w:w="667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D87AC9" w:rsidRDefault="00D87AC9" w:rsidP="0012518F">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30</w:t>
            </w:r>
          </w:p>
        </w:tc>
      </w:tr>
    </w:tbl>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2. </w:t>
      </w:r>
      <w:r>
        <w:rPr>
          <w:rFonts w:ascii="Times New Roman CYR" w:hAnsi="Times New Roman CYR" w:cs="Times New Roman CYR"/>
          <w:color w:val="000000"/>
          <w:sz w:val="28"/>
          <w:szCs w:val="28"/>
        </w:rPr>
        <w:t>В стаж работы, дающий право на выплату ежемесячной надбавки за выслугу лет, включаются периоды работы в Учреждении, в государственных учреждениях, а также в органах исполнительной власти (государственных органах) Самарской области и органах местного самоуправления Самарской области на должностях, замещение которых связано с ведением бухгалтерского учета и составлением бухгалтерской отчетности</w:t>
      </w:r>
      <w:r>
        <w:rPr>
          <w:rFonts w:ascii="Helv" w:hAnsi="Helv" w:cs="Helv"/>
          <w:color w:val="000000"/>
          <w:sz w:val="20"/>
          <w:szCs w:val="20"/>
        </w:rPr>
        <w:t>.</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основании решения директора Учреждения в стаж работы, дающий право на получение ежемесячной надбавки за выслугу лет, могут засчитываться периоды замещения отдельных  должностей руководителей и специалистов в </w:t>
      </w:r>
      <w:r>
        <w:rPr>
          <w:rFonts w:ascii="Times New Roman CYR" w:hAnsi="Times New Roman CYR" w:cs="Times New Roman CYR"/>
          <w:sz w:val="28"/>
          <w:szCs w:val="28"/>
        </w:rPr>
        <w:lastRenderedPageBreak/>
        <w:t>организациях, опыт и знания работы в которых необходимы для выполнения обязанностей по занимаемой должности. Периоды работы в указанных должностях в совокупности не должны превышать 5 лет.</w:t>
      </w:r>
      <w:r w:rsidRPr="00DD5B35">
        <w:rPr>
          <w:rFonts w:ascii="Times New Roman CYR" w:hAnsi="Times New Roman CYR" w:cs="Times New Roman CYR"/>
          <w:sz w:val="28"/>
          <w:szCs w:val="28"/>
        </w:rPr>
        <w:t xml:space="preserve"> </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F610D">
        <w:rPr>
          <w:rFonts w:ascii="Times New Roman" w:hAnsi="Times New Roman" w:cs="Times New Roman"/>
          <w:sz w:val="28"/>
          <w:szCs w:val="28"/>
        </w:rPr>
        <w:t xml:space="preserve">3. </w:t>
      </w:r>
      <w:r>
        <w:rPr>
          <w:rFonts w:ascii="Times New Roman CYR" w:hAnsi="Times New Roman CYR" w:cs="Times New Roman CYR"/>
          <w:sz w:val="28"/>
          <w:szCs w:val="28"/>
        </w:rPr>
        <w:t>Для определения размера ежемесячной  надбавки за выслугу лет время работы, указанное в пункте 2 настоящего Порядка, суммируется.</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4. </w:t>
      </w:r>
      <w:r>
        <w:rPr>
          <w:rFonts w:ascii="Times New Roman CYR" w:hAnsi="Times New Roman CYR" w:cs="Times New Roman CYR"/>
          <w:sz w:val="28"/>
          <w:szCs w:val="28"/>
        </w:rPr>
        <w:t>Основным документом для определения стажа работы, в соответствии с которым устанавливается размер ежемесячной надбавки за выслугу лет, является трудовая книжка. Для подтверждения стажа работы могут быть представлены и другие документы.</w:t>
      </w:r>
    </w:p>
    <w:p w:rsidR="00D87AC9" w:rsidRDefault="00D87AC9" w:rsidP="00D87AC9">
      <w:pPr>
        <w:autoSpaceDE w:val="0"/>
        <w:autoSpaceDN w:val="0"/>
        <w:adjustRightInd w:val="0"/>
        <w:spacing w:after="0" w:line="360" w:lineRule="auto"/>
        <w:ind w:firstLine="540"/>
        <w:jc w:val="both"/>
        <w:rPr>
          <w:rFonts w:ascii="Times New Roman CYR" w:hAnsi="Times New Roman CYR" w:cs="Times New Roman CYR"/>
          <w:sz w:val="28"/>
          <w:szCs w:val="28"/>
        </w:rPr>
      </w:pPr>
      <w:r w:rsidRPr="00BF610D">
        <w:rPr>
          <w:rFonts w:ascii="Times New Roman" w:hAnsi="Times New Roman" w:cs="Times New Roman"/>
          <w:sz w:val="28"/>
          <w:szCs w:val="28"/>
        </w:rPr>
        <w:t xml:space="preserve">5. </w:t>
      </w:r>
      <w:r>
        <w:rPr>
          <w:rFonts w:ascii="Times New Roman CYR" w:hAnsi="Times New Roman CYR" w:cs="Times New Roman CYR"/>
          <w:sz w:val="28"/>
          <w:szCs w:val="28"/>
        </w:rPr>
        <w:t>Право на изменение размера</w:t>
      </w:r>
      <w:r w:rsidRPr="00DD5B35">
        <w:rPr>
          <w:rFonts w:ascii="Times New Roman CYR" w:hAnsi="Times New Roman CYR" w:cs="Times New Roman CYR"/>
          <w:sz w:val="28"/>
          <w:szCs w:val="28"/>
        </w:rPr>
        <w:t xml:space="preserve"> </w:t>
      </w:r>
      <w:r>
        <w:rPr>
          <w:rFonts w:ascii="Times New Roman CYR" w:hAnsi="Times New Roman CYR" w:cs="Times New Roman CYR"/>
          <w:sz w:val="28"/>
          <w:szCs w:val="28"/>
        </w:rPr>
        <w:t>ежемесячной надбавки за выслугу лет возникает со дня наступления события либо со дня представления соответствующих документов.</w:t>
      </w: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360" w:lineRule="auto"/>
        <w:jc w:val="both"/>
        <w:rPr>
          <w:rFonts w:ascii="Times New Roman" w:hAnsi="Times New Roman" w:cs="Times New Roman"/>
          <w:sz w:val="28"/>
          <w:szCs w:val="28"/>
        </w:rPr>
      </w:pPr>
    </w:p>
    <w:p w:rsidR="00D87AC9" w:rsidRPr="00BF610D" w:rsidRDefault="00D87AC9" w:rsidP="00D87AC9">
      <w:pPr>
        <w:autoSpaceDE w:val="0"/>
        <w:autoSpaceDN w:val="0"/>
        <w:adjustRightInd w:val="0"/>
        <w:spacing w:after="0" w:line="240" w:lineRule="auto"/>
        <w:jc w:val="right"/>
        <w:rPr>
          <w:rFonts w:ascii="Times New Roman" w:hAnsi="Times New Roman" w:cs="Times New Roman"/>
          <w:sz w:val="28"/>
          <w:szCs w:val="28"/>
        </w:rPr>
      </w:pPr>
    </w:p>
    <w:p w:rsidR="00D87AC9" w:rsidRDefault="00D87AC9" w:rsidP="00D87AC9">
      <w:pPr>
        <w:autoSpaceDE w:val="0"/>
        <w:autoSpaceDN w:val="0"/>
        <w:adjustRightInd w:val="0"/>
        <w:spacing w:after="0" w:line="240" w:lineRule="auto"/>
        <w:ind w:left="5103"/>
        <w:jc w:val="center"/>
        <w:rPr>
          <w:rFonts w:ascii="Times New Roman CYR" w:hAnsi="Times New Roman CYR" w:cs="Times New Roman CYR"/>
          <w:sz w:val="28"/>
          <w:szCs w:val="28"/>
        </w:rPr>
      </w:pPr>
      <w:r>
        <w:rPr>
          <w:rFonts w:ascii="Times New Roman CYR" w:hAnsi="Times New Roman CYR" w:cs="Times New Roman CYR"/>
          <w:sz w:val="28"/>
          <w:szCs w:val="28"/>
        </w:rPr>
        <w:t>УТВЕРЖДЕНЫ</w:t>
      </w:r>
    </w:p>
    <w:p w:rsidR="00D87AC9" w:rsidRDefault="00D87AC9" w:rsidP="00D87AC9">
      <w:pPr>
        <w:autoSpaceDE w:val="0"/>
        <w:autoSpaceDN w:val="0"/>
        <w:adjustRightInd w:val="0"/>
        <w:spacing w:after="0" w:line="240" w:lineRule="auto"/>
        <w:ind w:left="5103"/>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Постановлением</w:t>
      </w:r>
    </w:p>
    <w:p w:rsidR="00D87AC9" w:rsidRDefault="00D87AC9" w:rsidP="00D87AC9">
      <w:pPr>
        <w:autoSpaceDE w:val="0"/>
        <w:autoSpaceDN w:val="0"/>
        <w:adjustRightInd w:val="0"/>
        <w:spacing w:after="0" w:line="240" w:lineRule="auto"/>
        <w:ind w:left="5103"/>
        <w:jc w:val="center"/>
        <w:rPr>
          <w:rFonts w:ascii="Times New Roman CYR" w:hAnsi="Times New Roman CYR" w:cs="Times New Roman CYR"/>
          <w:sz w:val="28"/>
          <w:szCs w:val="28"/>
        </w:rPr>
      </w:pPr>
      <w:r>
        <w:rPr>
          <w:rFonts w:ascii="Times New Roman CYR" w:hAnsi="Times New Roman CYR" w:cs="Times New Roman CYR"/>
          <w:sz w:val="28"/>
          <w:szCs w:val="28"/>
        </w:rPr>
        <w:t>Правительства Самарской области</w:t>
      </w:r>
    </w:p>
    <w:p w:rsidR="00D87AC9" w:rsidRDefault="00D87AC9" w:rsidP="00D87AC9">
      <w:pPr>
        <w:autoSpaceDE w:val="0"/>
        <w:autoSpaceDN w:val="0"/>
        <w:adjustRightInd w:val="0"/>
        <w:spacing w:after="0" w:line="240" w:lineRule="auto"/>
        <w:ind w:left="5103"/>
        <w:jc w:val="center"/>
        <w:rPr>
          <w:rFonts w:ascii="Times New Roman CYR" w:hAnsi="Times New Roman CYR" w:cs="Times New Roman CYR"/>
          <w:sz w:val="28"/>
          <w:szCs w:val="28"/>
        </w:rPr>
      </w:pPr>
      <w:r>
        <w:rPr>
          <w:rFonts w:ascii="Times New Roman CYR" w:hAnsi="Times New Roman CYR" w:cs="Times New Roman CYR"/>
          <w:sz w:val="28"/>
          <w:szCs w:val="28"/>
        </w:rPr>
        <w:t>от _______ 2019  № ___</w:t>
      </w: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D624DA" w:rsidRDefault="00D87AC9" w:rsidP="00D87AC9">
      <w:pPr>
        <w:pStyle w:val="aa"/>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D624DA">
        <w:rPr>
          <w:rFonts w:ascii="Times New Roman" w:hAnsi="Times New Roman" w:cs="Times New Roman"/>
          <w:b/>
          <w:sz w:val="28"/>
          <w:szCs w:val="28"/>
        </w:rPr>
        <w:t xml:space="preserve">Должностные оклады руководителей, </w:t>
      </w:r>
    </w:p>
    <w:p w:rsidR="00D87AC9" w:rsidRPr="00D624DA" w:rsidRDefault="00D87AC9" w:rsidP="00D87AC9">
      <w:pPr>
        <w:pStyle w:val="aa"/>
        <w:autoSpaceDE w:val="0"/>
        <w:autoSpaceDN w:val="0"/>
        <w:adjustRightInd w:val="0"/>
        <w:spacing w:after="0" w:line="240" w:lineRule="auto"/>
        <w:jc w:val="center"/>
        <w:rPr>
          <w:rFonts w:ascii="Times New Roman" w:hAnsi="Times New Roman" w:cs="Times New Roman"/>
          <w:b/>
          <w:sz w:val="28"/>
          <w:szCs w:val="28"/>
        </w:rPr>
      </w:pPr>
      <w:proofErr w:type="gramStart"/>
      <w:r w:rsidRPr="00D624DA">
        <w:rPr>
          <w:rFonts w:ascii="Times New Roman" w:hAnsi="Times New Roman" w:cs="Times New Roman"/>
          <w:b/>
          <w:sz w:val="28"/>
          <w:szCs w:val="28"/>
        </w:rPr>
        <w:t>должности</w:t>
      </w:r>
      <w:proofErr w:type="gramEnd"/>
      <w:r w:rsidRPr="00D624DA">
        <w:rPr>
          <w:rFonts w:ascii="Times New Roman" w:hAnsi="Times New Roman" w:cs="Times New Roman"/>
          <w:b/>
          <w:sz w:val="28"/>
          <w:szCs w:val="28"/>
        </w:rPr>
        <w:t xml:space="preserve"> которых не отнесены к профессиональным квалификационным группам</w:t>
      </w: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tbl>
      <w:tblPr>
        <w:tblStyle w:val="ab"/>
        <w:tblW w:w="0" w:type="auto"/>
        <w:tblLook w:val="04A0"/>
      </w:tblPr>
      <w:tblGrid>
        <w:gridCol w:w="959"/>
        <w:gridCol w:w="4961"/>
        <w:gridCol w:w="2835"/>
      </w:tblGrid>
      <w:tr w:rsidR="00D87AC9" w:rsidTr="0012518F">
        <w:tc>
          <w:tcPr>
            <w:tcW w:w="959" w:type="dxa"/>
            <w:vAlign w:val="center"/>
          </w:tcPr>
          <w:p w:rsidR="00D87AC9" w:rsidRPr="00CA1E10" w:rsidRDefault="00D87AC9" w:rsidP="0012518F">
            <w:pPr>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 </w:t>
            </w:r>
            <w:proofErr w:type="spellStart"/>
            <w:proofErr w:type="gramStart"/>
            <w:r w:rsidRPr="00CA1E10">
              <w:rPr>
                <w:rFonts w:ascii="Times New Roman" w:eastAsia="Times New Roman" w:hAnsi="Times New Roman" w:cs="Times New Roman"/>
                <w:b/>
                <w:bCs/>
                <w:color w:val="000000"/>
                <w:lang w:eastAsia="ru-RU"/>
              </w:rPr>
              <w:t>п</w:t>
            </w:r>
            <w:proofErr w:type="spellEnd"/>
            <w:proofErr w:type="gramEnd"/>
            <w:r w:rsidRPr="00CA1E10">
              <w:rPr>
                <w:rFonts w:ascii="Times New Roman" w:eastAsia="Times New Roman" w:hAnsi="Times New Roman" w:cs="Times New Roman"/>
                <w:b/>
                <w:bCs/>
                <w:color w:val="000000"/>
                <w:lang w:eastAsia="ru-RU"/>
              </w:rPr>
              <w:t>/</w:t>
            </w:r>
            <w:proofErr w:type="spellStart"/>
            <w:r w:rsidRPr="00CA1E10">
              <w:rPr>
                <w:rFonts w:ascii="Times New Roman" w:eastAsia="Times New Roman" w:hAnsi="Times New Roman" w:cs="Times New Roman"/>
                <w:b/>
                <w:bCs/>
                <w:color w:val="000000"/>
                <w:lang w:eastAsia="ru-RU"/>
              </w:rPr>
              <w:t>п</w:t>
            </w:r>
            <w:proofErr w:type="spellEnd"/>
          </w:p>
        </w:tc>
        <w:tc>
          <w:tcPr>
            <w:tcW w:w="4961" w:type="dxa"/>
            <w:vAlign w:val="center"/>
          </w:tcPr>
          <w:p w:rsidR="00D87AC9" w:rsidRPr="00CA1E10" w:rsidRDefault="00D87AC9" w:rsidP="0012518F">
            <w:pPr>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Наименование должности</w:t>
            </w:r>
          </w:p>
        </w:tc>
        <w:tc>
          <w:tcPr>
            <w:tcW w:w="2835" w:type="dxa"/>
            <w:vAlign w:val="center"/>
          </w:tcPr>
          <w:p w:rsidR="00D87AC9" w:rsidRPr="00CA1E10" w:rsidRDefault="00D87AC9" w:rsidP="0012518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w:t>
            </w:r>
            <w:r w:rsidRPr="00CA1E10">
              <w:rPr>
                <w:rFonts w:ascii="Times New Roman" w:eastAsia="Times New Roman" w:hAnsi="Times New Roman" w:cs="Times New Roman"/>
                <w:b/>
                <w:bCs/>
                <w:color w:val="000000"/>
                <w:lang w:eastAsia="ru-RU"/>
              </w:rPr>
              <w:t>азмер должностного оклада, руб</w:t>
            </w:r>
            <w:r>
              <w:rPr>
                <w:rFonts w:ascii="Times New Roman" w:eastAsia="Times New Roman" w:hAnsi="Times New Roman" w:cs="Times New Roman"/>
                <w:b/>
                <w:bCs/>
                <w:color w:val="000000"/>
                <w:lang w:eastAsia="ru-RU"/>
              </w:rPr>
              <w:t>лей в месяц</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1</w:t>
            </w:r>
          </w:p>
        </w:tc>
        <w:tc>
          <w:tcPr>
            <w:tcW w:w="4961"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Директор</w:t>
            </w:r>
          </w:p>
        </w:tc>
        <w:tc>
          <w:tcPr>
            <w:tcW w:w="2835" w:type="dxa"/>
            <w:vAlign w:val="center"/>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23078</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2</w:t>
            </w:r>
          </w:p>
        </w:tc>
        <w:tc>
          <w:tcPr>
            <w:tcW w:w="4961" w:type="dxa"/>
            <w:vAlign w:val="bottom"/>
          </w:tcPr>
          <w:p w:rsidR="00D87AC9" w:rsidRPr="00CA1E10" w:rsidRDefault="00D87AC9" w:rsidP="0012518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Первый </w:t>
            </w:r>
            <w:r w:rsidRPr="00CA1E10">
              <w:rPr>
                <w:rFonts w:ascii="Times New Roman" w:eastAsia="Times New Roman" w:hAnsi="Times New Roman" w:cs="Times New Roman"/>
                <w:color w:val="000000"/>
                <w:lang w:eastAsia="ru-RU"/>
              </w:rPr>
              <w:t xml:space="preserve"> Заместитель директора - главный бухгалтер</w:t>
            </w:r>
          </w:p>
        </w:tc>
        <w:tc>
          <w:tcPr>
            <w:tcW w:w="2835" w:type="dxa"/>
            <w:vAlign w:val="center"/>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20771</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3</w:t>
            </w:r>
          </w:p>
        </w:tc>
        <w:tc>
          <w:tcPr>
            <w:tcW w:w="4961"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Заместитель директора - начальник Управления</w:t>
            </w:r>
          </w:p>
        </w:tc>
        <w:tc>
          <w:tcPr>
            <w:tcW w:w="2835" w:type="dxa"/>
            <w:vAlign w:val="center"/>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19888</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4</w:t>
            </w:r>
          </w:p>
        </w:tc>
        <w:tc>
          <w:tcPr>
            <w:tcW w:w="4961"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Начальник Управления</w:t>
            </w:r>
          </w:p>
        </w:tc>
        <w:tc>
          <w:tcPr>
            <w:tcW w:w="2835" w:type="dxa"/>
            <w:vAlign w:val="center"/>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18580</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5</w:t>
            </w:r>
          </w:p>
        </w:tc>
        <w:tc>
          <w:tcPr>
            <w:tcW w:w="4961"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Заместитель начальника отдела</w:t>
            </w:r>
          </w:p>
        </w:tc>
        <w:tc>
          <w:tcPr>
            <w:tcW w:w="2835" w:type="dxa"/>
            <w:vAlign w:val="center"/>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17000</w:t>
            </w:r>
          </w:p>
        </w:tc>
      </w:tr>
    </w:tbl>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D624DA" w:rsidRDefault="00D87AC9" w:rsidP="00D87AC9">
      <w:pPr>
        <w:pStyle w:val="aa"/>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D624DA">
        <w:rPr>
          <w:rFonts w:ascii="Times New Roman" w:hAnsi="Times New Roman" w:cs="Times New Roman"/>
          <w:b/>
          <w:sz w:val="28"/>
          <w:szCs w:val="28"/>
        </w:rPr>
        <w:t>Должностные оклады руководителей, специалистов,</w:t>
      </w:r>
      <w:r>
        <w:rPr>
          <w:rFonts w:ascii="Times New Roman" w:hAnsi="Times New Roman" w:cs="Times New Roman"/>
          <w:b/>
          <w:sz w:val="28"/>
          <w:szCs w:val="28"/>
        </w:rPr>
        <w:t xml:space="preserve"> служащих,</w:t>
      </w:r>
    </w:p>
    <w:p w:rsidR="00D87AC9" w:rsidRPr="00D624DA" w:rsidRDefault="00D87AC9" w:rsidP="00D87AC9">
      <w:pPr>
        <w:pStyle w:val="aa"/>
        <w:autoSpaceDE w:val="0"/>
        <w:autoSpaceDN w:val="0"/>
        <w:adjustRightInd w:val="0"/>
        <w:spacing w:after="0" w:line="240" w:lineRule="auto"/>
        <w:jc w:val="center"/>
        <w:rPr>
          <w:rFonts w:ascii="Times New Roman" w:hAnsi="Times New Roman" w:cs="Times New Roman"/>
          <w:b/>
          <w:sz w:val="28"/>
          <w:szCs w:val="28"/>
        </w:rPr>
      </w:pPr>
      <w:proofErr w:type="gramStart"/>
      <w:r w:rsidRPr="00D624DA">
        <w:rPr>
          <w:rFonts w:ascii="Times New Roman" w:hAnsi="Times New Roman" w:cs="Times New Roman"/>
          <w:b/>
          <w:sz w:val="28"/>
          <w:szCs w:val="28"/>
        </w:rPr>
        <w:t>должности</w:t>
      </w:r>
      <w:proofErr w:type="gramEnd"/>
      <w:r w:rsidRPr="00D624DA">
        <w:rPr>
          <w:rFonts w:ascii="Times New Roman" w:hAnsi="Times New Roman" w:cs="Times New Roman"/>
          <w:b/>
          <w:sz w:val="28"/>
          <w:szCs w:val="28"/>
        </w:rPr>
        <w:t xml:space="preserve"> которых отнесены к профессиональным квалификационным группам</w:t>
      </w:r>
      <w:r>
        <w:rPr>
          <w:rFonts w:ascii="Times New Roman" w:hAnsi="Times New Roman" w:cs="Times New Roman"/>
          <w:b/>
          <w:sz w:val="28"/>
          <w:szCs w:val="28"/>
        </w:rPr>
        <w:t xml:space="preserve"> общеотраслевых должностей руководителей, специалистов, служащих</w:t>
      </w: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tbl>
      <w:tblPr>
        <w:tblStyle w:val="ab"/>
        <w:tblW w:w="9949" w:type="dxa"/>
        <w:tblLayout w:type="fixed"/>
        <w:tblLook w:val="04A0"/>
      </w:tblPr>
      <w:tblGrid>
        <w:gridCol w:w="959"/>
        <w:gridCol w:w="3260"/>
        <w:gridCol w:w="1559"/>
        <w:gridCol w:w="2268"/>
        <w:gridCol w:w="1903"/>
      </w:tblGrid>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 </w:t>
            </w:r>
            <w:proofErr w:type="spellStart"/>
            <w:proofErr w:type="gramStart"/>
            <w:r w:rsidRPr="00CA1E10">
              <w:rPr>
                <w:rFonts w:ascii="Times New Roman" w:eastAsia="Times New Roman" w:hAnsi="Times New Roman" w:cs="Times New Roman"/>
                <w:b/>
                <w:bCs/>
                <w:color w:val="000000"/>
                <w:lang w:eastAsia="ru-RU"/>
              </w:rPr>
              <w:t>п</w:t>
            </w:r>
            <w:proofErr w:type="spellEnd"/>
            <w:proofErr w:type="gramEnd"/>
            <w:r w:rsidRPr="00CA1E10">
              <w:rPr>
                <w:rFonts w:ascii="Times New Roman" w:eastAsia="Times New Roman" w:hAnsi="Times New Roman" w:cs="Times New Roman"/>
                <w:b/>
                <w:bCs/>
                <w:color w:val="000000"/>
                <w:lang w:eastAsia="ru-RU"/>
              </w:rPr>
              <w:t>/</w:t>
            </w:r>
            <w:proofErr w:type="spellStart"/>
            <w:r w:rsidRPr="00CA1E10">
              <w:rPr>
                <w:rFonts w:ascii="Times New Roman" w:eastAsia="Times New Roman" w:hAnsi="Times New Roman" w:cs="Times New Roman"/>
                <w:b/>
                <w:bCs/>
                <w:color w:val="000000"/>
                <w:lang w:eastAsia="ru-RU"/>
              </w:rPr>
              <w:t>п</w:t>
            </w:r>
            <w:proofErr w:type="spellEnd"/>
          </w:p>
        </w:tc>
        <w:tc>
          <w:tcPr>
            <w:tcW w:w="3260" w:type="dxa"/>
            <w:vAlign w:val="bottom"/>
          </w:tcPr>
          <w:p w:rsidR="00D87AC9" w:rsidRPr="00CA1E10" w:rsidRDefault="00D87AC9" w:rsidP="0012518F">
            <w:pPr>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Наименование профессиональных </w:t>
            </w:r>
            <w:r>
              <w:rPr>
                <w:rFonts w:ascii="Times New Roman" w:eastAsia="Times New Roman" w:hAnsi="Times New Roman" w:cs="Times New Roman"/>
                <w:b/>
                <w:bCs/>
                <w:color w:val="000000"/>
                <w:lang w:eastAsia="ru-RU"/>
              </w:rPr>
              <w:t xml:space="preserve">квалификационных </w:t>
            </w:r>
            <w:r w:rsidRPr="00CA1E10">
              <w:rPr>
                <w:rFonts w:ascii="Times New Roman" w:eastAsia="Times New Roman" w:hAnsi="Times New Roman" w:cs="Times New Roman"/>
                <w:b/>
                <w:bCs/>
                <w:color w:val="000000"/>
                <w:lang w:eastAsia="ru-RU"/>
              </w:rPr>
              <w:t>групп</w:t>
            </w:r>
          </w:p>
        </w:tc>
        <w:tc>
          <w:tcPr>
            <w:tcW w:w="1559" w:type="dxa"/>
            <w:vAlign w:val="bottom"/>
          </w:tcPr>
          <w:p w:rsidR="00D87AC9" w:rsidRPr="00CA1E10" w:rsidRDefault="00D87AC9" w:rsidP="0012518F">
            <w:pPr>
              <w:jc w:val="center"/>
              <w:rPr>
                <w:rFonts w:ascii="Times New Roman" w:eastAsia="Times New Roman" w:hAnsi="Times New Roman" w:cs="Times New Roman"/>
                <w:b/>
                <w:bCs/>
                <w:color w:val="000000"/>
                <w:lang w:eastAsia="ru-RU"/>
              </w:rPr>
            </w:pPr>
            <w:proofErr w:type="spellStart"/>
            <w:proofErr w:type="gramStart"/>
            <w:r w:rsidRPr="00CA1E10">
              <w:rPr>
                <w:rFonts w:ascii="Times New Roman" w:eastAsia="Times New Roman" w:hAnsi="Times New Roman" w:cs="Times New Roman"/>
                <w:b/>
                <w:bCs/>
                <w:color w:val="000000"/>
                <w:lang w:eastAsia="ru-RU"/>
              </w:rPr>
              <w:t>Квалифика</w:t>
            </w:r>
            <w:r>
              <w:rPr>
                <w:rFonts w:ascii="Times New Roman" w:eastAsia="Times New Roman" w:hAnsi="Times New Roman" w:cs="Times New Roman"/>
                <w:b/>
                <w:bCs/>
                <w:color w:val="000000"/>
                <w:lang w:eastAsia="ru-RU"/>
              </w:rPr>
              <w:t>-</w:t>
            </w:r>
            <w:r w:rsidRPr="00CA1E10">
              <w:rPr>
                <w:rFonts w:ascii="Times New Roman" w:eastAsia="Times New Roman" w:hAnsi="Times New Roman" w:cs="Times New Roman"/>
                <w:b/>
                <w:bCs/>
                <w:color w:val="000000"/>
                <w:lang w:eastAsia="ru-RU"/>
              </w:rPr>
              <w:t>цио</w:t>
            </w:r>
            <w:r>
              <w:rPr>
                <w:rFonts w:ascii="Times New Roman" w:eastAsia="Times New Roman" w:hAnsi="Times New Roman" w:cs="Times New Roman"/>
                <w:b/>
                <w:bCs/>
                <w:color w:val="000000"/>
                <w:lang w:eastAsia="ru-RU"/>
              </w:rPr>
              <w:t>н</w:t>
            </w:r>
            <w:r w:rsidRPr="00CA1E10">
              <w:rPr>
                <w:rFonts w:ascii="Times New Roman" w:eastAsia="Times New Roman" w:hAnsi="Times New Roman" w:cs="Times New Roman"/>
                <w:b/>
                <w:bCs/>
                <w:color w:val="000000"/>
                <w:lang w:eastAsia="ru-RU"/>
              </w:rPr>
              <w:t>ный</w:t>
            </w:r>
            <w:proofErr w:type="spellEnd"/>
            <w:proofErr w:type="gramEnd"/>
            <w:r w:rsidRPr="00CA1E10">
              <w:rPr>
                <w:rFonts w:ascii="Times New Roman" w:eastAsia="Times New Roman" w:hAnsi="Times New Roman" w:cs="Times New Roman"/>
                <w:b/>
                <w:bCs/>
                <w:color w:val="000000"/>
                <w:lang w:eastAsia="ru-RU"/>
              </w:rPr>
              <w:t xml:space="preserve"> уровень</w:t>
            </w:r>
          </w:p>
        </w:tc>
        <w:tc>
          <w:tcPr>
            <w:tcW w:w="2268" w:type="dxa"/>
            <w:vAlign w:val="bottom"/>
          </w:tcPr>
          <w:p w:rsidR="00D87AC9" w:rsidRPr="00CA1E10" w:rsidRDefault="00D87AC9" w:rsidP="0012518F">
            <w:pPr>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Наименование должности</w:t>
            </w:r>
          </w:p>
        </w:tc>
        <w:tc>
          <w:tcPr>
            <w:tcW w:w="1903" w:type="dxa"/>
            <w:vAlign w:val="bottom"/>
          </w:tcPr>
          <w:p w:rsidR="00D87AC9" w:rsidRPr="00CA1E10" w:rsidRDefault="00D87AC9" w:rsidP="0012518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w:t>
            </w:r>
            <w:r w:rsidRPr="00CA1E10">
              <w:rPr>
                <w:rFonts w:ascii="Times New Roman" w:eastAsia="Times New Roman" w:hAnsi="Times New Roman" w:cs="Times New Roman"/>
                <w:b/>
                <w:bCs/>
                <w:color w:val="000000"/>
                <w:lang w:eastAsia="ru-RU"/>
              </w:rPr>
              <w:t>азмер должностного оклада, руб</w:t>
            </w:r>
            <w:r>
              <w:rPr>
                <w:rFonts w:ascii="Times New Roman" w:eastAsia="Times New Roman" w:hAnsi="Times New Roman" w:cs="Times New Roman"/>
                <w:b/>
                <w:bCs/>
                <w:color w:val="000000"/>
                <w:lang w:eastAsia="ru-RU"/>
              </w:rPr>
              <w:t>лей в месяц</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1.1</w:t>
            </w:r>
          </w:p>
        </w:tc>
        <w:tc>
          <w:tcPr>
            <w:tcW w:w="3260" w:type="dxa"/>
            <w:vAlign w:val="center"/>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Общеотраслевые должности служащих первого уровня</w:t>
            </w: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CA1E10">
              <w:rPr>
                <w:rFonts w:ascii="Times New Roman" w:eastAsia="Times New Roman" w:hAnsi="Times New Roman" w:cs="Times New Roman"/>
                <w:color w:val="000000"/>
                <w:lang w:eastAsia="ru-RU"/>
              </w:rPr>
              <w:t>омендант</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12000</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260" w:type="dxa"/>
            <w:vAlign w:val="center"/>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 xml:space="preserve">Общеотраслевые должности служащих </w:t>
            </w:r>
            <w:r>
              <w:rPr>
                <w:rFonts w:ascii="Times New Roman" w:eastAsia="Times New Roman" w:hAnsi="Times New Roman" w:cs="Times New Roman"/>
                <w:color w:val="000000"/>
                <w:lang w:eastAsia="ru-RU"/>
              </w:rPr>
              <w:t xml:space="preserve">второго </w:t>
            </w:r>
            <w:r w:rsidRPr="00CA1E10">
              <w:rPr>
                <w:rFonts w:ascii="Times New Roman" w:eastAsia="Times New Roman" w:hAnsi="Times New Roman" w:cs="Times New Roman"/>
                <w:color w:val="000000"/>
                <w:lang w:eastAsia="ru-RU"/>
              </w:rPr>
              <w:t xml:space="preserve"> уровня</w:t>
            </w: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Секретарь руководителя</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12550</w:t>
            </w:r>
          </w:p>
        </w:tc>
      </w:tr>
      <w:tr w:rsidR="00D87AC9" w:rsidTr="0012518F">
        <w:trPr>
          <w:trHeight w:val="2180"/>
        </w:trPr>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r w:rsidRPr="00CA1E10">
              <w:rPr>
                <w:rFonts w:ascii="Times New Roman" w:eastAsia="Times New Roman" w:hAnsi="Times New Roman" w:cs="Times New Roman"/>
                <w:color w:val="000000"/>
                <w:lang w:eastAsia="ru-RU"/>
              </w:rPr>
              <w:t>.1</w:t>
            </w:r>
          </w:p>
        </w:tc>
        <w:tc>
          <w:tcPr>
            <w:tcW w:w="3260" w:type="dxa"/>
            <w:vMerge w:val="restart"/>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Общеотраслевые должности служащих третьего уровня</w:t>
            </w: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1</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Инженер по защите информации</w:t>
            </w:r>
            <w:r>
              <w:rPr>
                <w:rFonts w:ascii="Times New Roman" w:eastAsia="Times New Roman" w:hAnsi="Times New Roman" w:cs="Times New Roman"/>
                <w:color w:val="000000"/>
                <w:lang w:eastAsia="ru-RU"/>
              </w:rPr>
              <w:t>, инженер-программист, бухгалтер, специалист по кадрам,  юрисконсульт</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12584</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CA1E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p>
        </w:tc>
        <w:tc>
          <w:tcPr>
            <w:tcW w:w="3260" w:type="dxa"/>
            <w:vMerge/>
            <w:vAlign w:val="center"/>
          </w:tcPr>
          <w:p w:rsidR="00D87AC9" w:rsidRPr="00CA1E10" w:rsidRDefault="00D87AC9" w:rsidP="0012518F">
            <w:pPr>
              <w:rPr>
                <w:rFonts w:ascii="Times New Roman" w:eastAsia="Times New Roman" w:hAnsi="Times New Roman" w:cs="Times New Roman"/>
                <w:color w:val="000000"/>
                <w:lang w:eastAsia="ru-RU"/>
              </w:rPr>
            </w:pP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4</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Ведущий бухгалтер</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15612</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CA1E1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w:t>
            </w:r>
          </w:p>
        </w:tc>
        <w:tc>
          <w:tcPr>
            <w:tcW w:w="3260" w:type="dxa"/>
            <w:vMerge/>
            <w:vAlign w:val="center"/>
          </w:tcPr>
          <w:p w:rsidR="00D87AC9" w:rsidRPr="00CA1E10" w:rsidRDefault="00D87AC9" w:rsidP="0012518F">
            <w:pPr>
              <w:rPr>
                <w:rFonts w:ascii="Times New Roman" w:eastAsia="Times New Roman" w:hAnsi="Times New Roman" w:cs="Times New Roman"/>
                <w:color w:val="000000"/>
                <w:lang w:eastAsia="ru-RU"/>
              </w:rPr>
            </w:pP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5</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 xml:space="preserve">Главный </w:t>
            </w:r>
            <w:r>
              <w:rPr>
                <w:rFonts w:ascii="Times New Roman" w:eastAsia="Times New Roman" w:hAnsi="Times New Roman" w:cs="Times New Roman"/>
                <w:color w:val="000000"/>
                <w:lang w:eastAsia="ru-RU"/>
              </w:rPr>
              <w:t>аналитик</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17000</w:t>
            </w:r>
          </w:p>
        </w:tc>
      </w:tr>
      <w:tr w:rsidR="00D87AC9" w:rsidTr="0012518F">
        <w:tc>
          <w:tcPr>
            <w:tcW w:w="9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CA1E10">
              <w:rPr>
                <w:rFonts w:ascii="Times New Roman" w:eastAsia="Times New Roman" w:hAnsi="Times New Roman" w:cs="Times New Roman"/>
                <w:color w:val="000000"/>
                <w:lang w:eastAsia="ru-RU"/>
              </w:rPr>
              <w:t>.1</w:t>
            </w:r>
          </w:p>
        </w:tc>
        <w:tc>
          <w:tcPr>
            <w:tcW w:w="3260"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Общеотраслевые должности служащих четвертого уровня</w:t>
            </w:r>
          </w:p>
        </w:tc>
        <w:tc>
          <w:tcPr>
            <w:tcW w:w="1559"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1</w:t>
            </w:r>
          </w:p>
        </w:tc>
        <w:tc>
          <w:tcPr>
            <w:tcW w:w="2268" w:type="dxa"/>
            <w:vAlign w:val="bottom"/>
          </w:tcPr>
          <w:p w:rsidR="00D87AC9" w:rsidRPr="00CA1E10" w:rsidRDefault="00D87AC9" w:rsidP="0012518F">
            <w:pP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Начальник отдела</w:t>
            </w:r>
          </w:p>
        </w:tc>
        <w:tc>
          <w:tcPr>
            <w:tcW w:w="1903" w:type="dxa"/>
            <w:vAlign w:val="bottom"/>
          </w:tcPr>
          <w:p w:rsidR="00D87AC9" w:rsidRPr="00CA1E10" w:rsidRDefault="00D87AC9" w:rsidP="001251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17850</w:t>
            </w:r>
          </w:p>
        </w:tc>
      </w:tr>
    </w:tbl>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D624DA" w:rsidRDefault="00D87AC9" w:rsidP="00D87AC9">
      <w:pPr>
        <w:pStyle w:val="aa"/>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D624DA">
        <w:rPr>
          <w:rFonts w:ascii="Times New Roman" w:hAnsi="Times New Roman" w:cs="Times New Roman"/>
          <w:b/>
          <w:sz w:val="28"/>
          <w:szCs w:val="28"/>
        </w:rPr>
        <w:t xml:space="preserve">Должностные оклады </w:t>
      </w:r>
      <w:r>
        <w:rPr>
          <w:rFonts w:ascii="Times New Roman" w:hAnsi="Times New Roman" w:cs="Times New Roman"/>
          <w:b/>
          <w:sz w:val="28"/>
          <w:szCs w:val="28"/>
        </w:rPr>
        <w:t>работников, профессии</w:t>
      </w:r>
    </w:p>
    <w:p w:rsidR="00D87AC9" w:rsidRPr="00D624DA" w:rsidRDefault="00D87AC9" w:rsidP="00D87AC9">
      <w:pPr>
        <w:pStyle w:val="aa"/>
        <w:autoSpaceDE w:val="0"/>
        <w:autoSpaceDN w:val="0"/>
        <w:adjustRightInd w:val="0"/>
        <w:spacing w:after="0" w:line="240" w:lineRule="auto"/>
        <w:jc w:val="center"/>
        <w:rPr>
          <w:rFonts w:ascii="Times New Roman" w:hAnsi="Times New Roman" w:cs="Times New Roman"/>
          <w:b/>
          <w:sz w:val="28"/>
          <w:szCs w:val="28"/>
        </w:rPr>
      </w:pPr>
      <w:r w:rsidRPr="00D624DA">
        <w:rPr>
          <w:rFonts w:ascii="Times New Roman" w:hAnsi="Times New Roman" w:cs="Times New Roman"/>
          <w:b/>
          <w:sz w:val="28"/>
          <w:szCs w:val="28"/>
        </w:rPr>
        <w:t xml:space="preserve">которых </w:t>
      </w:r>
      <w:proofErr w:type="gramStart"/>
      <w:r w:rsidRPr="00D624DA">
        <w:rPr>
          <w:rFonts w:ascii="Times New Roman" w:hAnsi="Times New Roman" w:cs="Times New Roman"/>
          <w:b/>
          <w:sz w:val="28"/>
          <w:szCs w:val="28"/>
        </w:rPr>
        <w:t>отнесены</w:t>
      </w:r>
      <w:proofErr w:type="gramEnd"/>
      <w:r w:rsidRPr="00D624DA">
        <w:rPr>
          <w:rFonts w:ascii="Times New Roman" w:hAnsi="Times New Roman" w:cs="Times New Roman"/>
          <w:b/>
          <w:sz w:val="28"/>
          <w:szCs w:val="28"/>
        </w:rPr>
        <w:t xml:space="preserve"> к профессиональным квалификационным группам</w:t>
      </w:r>
      <w:r>
        <w:rPr>
          <w:rFonts w:ascii="Times New Roman" w:hAnsi="Times New Roman" w:cs="Times New Roman"/>
          <w:b/>
          <w:sz w:val="28"/>
          <w:szCs w:val="28"/>
        </w:rPr>
        <w:t xml:space="preserve"> общеотраслевых профессий рабочих</w:t>
      </w:r>
    </w:p>
    <w:tbl>
      <w:tblPr>
        <w:tblW w:w="9450" w:type="dxa"/>
        <w:tblInd w:w="93" w:type="dxa"/>
        <w:tblLayout w:type="fixed"/>
        <w:tblLook w:val="04A0"/>
      </w:tblPr>
      <w:tblGrid>
        <w:gridCol w:w="546"/>
        <w:gridCol w:w="3198"/>
        <w:gridCol w:w="1941"/>
        <w:gridCol w:w="2036"/>
        <w:gridCol w:w="1729"/>
      </w:tblGrid>
      <w:tr w:rsidR="00D87AC9" w:rsidRPr="00CA1E10" w:rsidTr="0012518F">
        <w:trPr>
          <w:trHeight w:val="300"/>
        </w:trPr>
        <w:tc>
          <w:tcPr>
            <w:tcW w:w="546" w:type="dxa"/>
            <w:tcBorders>
              <w:top w:val="nil"/>
              <w:left w:val="nil"/>
              <w:bottom w:val="single" w:sz="8" w:space="0" w:color="auto"/>
              <w:right w:val="nil"/>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p>
        </w:tc>
        <w:tc>
          <w:tcPr>
            <w:tcW w:w="3198" w:type="dxa"/>
            <w:tcBorders>
              <w:top w:val="nil"/>
              <w:left w:val="nil"/>
              <w:bottom w:val="single" w:sz="8" w:space="0" w:color="auto"/>
              <w:right w:val="nil"/>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p>
        </w:tc>
        <w:tc>
          <w:tcPr>
            <w:tcW w:w="1941" w:type="dxa"/>
            <w:tcBorders>
              <w:top w:val="nil"/>
              <w:left w:val="nil"/>
              <w:bottom w:val="single" w:sz="8" w:space="0" w:color="auto"/>
              <w:right w:val="nil"/>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p>
        </w:tc>
        <w:tc>
          <w:tcPr>
            <w:tcW w:w="2036" w:type="dxa"/>
            <w:tcBorders>
              <w:top w:val="nil"/>
              <w:left w:val="nil"/>
              <w:bottom w:val="single" w:sz="8" w:space="0" w:color="auto"/>
              <w:right w:val="nil"/>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p>
        </w:tc>
        <w:tc>
          <w:tcPr>
            <w:tcW w:w="1729" w:type="dxa"/>
            <w:tcBorders>
              <w:top w:val="nil"/>
              <w:left w:val="nil"/>
              <w:bottom w:val="single" w:sz="8" w:space="0" w:color="auto"/>
              <w:right w:val="nil"/>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p>
        </w:tc>
      </w:tr>
      <w:tr w:rsidR="00D87AC9" w:rsidRPr="00CA1E10" w:rsidTr="0012518F">
        <w:trPr>
          <w:trHeight w:val="1170"/>
        </w:trPr>
        <w:tc>
          <w:tcPr>
            <w:tcW w:w="5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 </w:t>
            </w:r>
            <w:proofErr w:type="spellStart"/>
            <w:proofErr w:type="gramStart"/>
            <w:r w:rsidRPr="00CA1E10">
              <w:rPr>
                <w:rFonts w:ascii="Times New Roman" w:eastAsia="Times New Roman" w:hAnsi="Times New Roman" w:cs="Times New Roman"/>
                <w:b/>
                <w:bCs/>
                <w:color w:val="000000"/>
                <w:lang w:eastAsia="ru-RU"/>
              </w:rPr>
              <w:t>п</w:t>
            </w:r>
            <w:proofErr w:type="spellEnd"/>
            <w:proofErr w:type="gramEnd"/>
            <w:r w:rsidRPr="00CA1E10">
              <w:rPr>
                <w:rFonts w:ascii="Times New Roman" w:eastAsia="Times New Roman" w:hAnsi="Times New Roman" w:cs="Times New Roman"/>
                <w:b/>
                <w:bCs/>
                <w:color w:val="000000"/>
                <w:lang w:eastAsia="ru-RU"/>
              </w:rPr>
              <w:t>/</w:t>
            </w:r>
            <w:proofErr w:type="spellStart"/>
            <w:r w:rsidRPr="00CA1E10">
              <w:rPr>
                <w:rFonts w:ascii="Times New Roman" w:eastAsia="Times New Roman" w:hAnsi="Times New Roman" w:cs="Times New Roman"/>
                <w:b/>
                <w:bCs/>
                <w:color w:val="000000"/>
                <w:lang w:eastAsia="ru-RU"/>
              </w:rPr>
              <w:t>п</w:t>
            </w:r>
            <w:proofErr w:type="spellEnd"/>
          </w:p>
        </w:tc>
        <w:tc>
          <w:tcPr>
            <w:tcW w:w="3198" w:type="dxa"/>
            <w:tcBorders>
              <w:top w:val="single" w:sz="8" w:space="0" w:color="auto"/>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Наименование профессиональных </w:t>
            </w:r>
            <w:r>
              <w:rPr>
                <w:rFonts w:ascii="Times New Roman" w:eastAsia="Times New Roman" w:hAnsi="Times New Roman" w:cs="Times New Roman"/>
                <w:b/>
                <w:bCs/>
                <w:color w:val="000000"/>
                <w:lang w:eastAsia="ru-RU"/>
              </w:rPr>
              <w:t xml:space="preserve">квалификационных  </w:t>
            </w:r>
            <w:r w:rsidRPr="00CA1E10">
              <w:rPr>
                <w:rFonts w:ascii="Times New Roman" w:eastAsia="Times New Roman" w:hAnsi="Times New Roman" w:cs="Times New Roman"/>
                <w:b/>
                <w:bCs/>
                <w:color w:val="000000"/>
                <w:lang w:eastAsia="ru-RU"/>
              </w:rPr>
              <w:t>групп</w:t>
            </w:r>
          </w:p>
        </w:tc>
        <w:tc>
          <w:tcPr>
            <w:tcW w:w="1941" w:type="dxa"/>
            <w:tcBorders>
              <w:top w:val="single" w:sz="8" w:space="0" w:color="auto"/>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b/>
                <w:bCs/>
                <w:color w:val="000000"/>
                <w:lang w:eastAsia="ru-RU"/>
              </w:rPr>
            </w:pPr>
            <w:proofErr w:type="spellStart"/>
            <w:proofErr w:type="gramStart"/>
            <w:r w:rsidRPr="00CA1E10">
              <w:rPr>
                <w:rFonts w:ascii="Times New Roman" w:eastAsia="Times New Roman" w:hAnsi="Times New Roman" w:cs="Times New Roman"/>
                <w:b/>
                <w:bCs/>
                <w:color w:val="000000"/>
                <w:lang w:eastAsia="ru-RU"/>
              </w:rPr>
              <w:t>Квалификацион</w:t>
            </w:r>
            <w:r>
              <w:rPr>
                <w:rFonts w:ascii="Times New Roman" w:eastAsia="Times New Roman" w:hAnsi="Times New Roman" w:cs="Times New Roman"/>
                <w:b/>
                <w:bCs/>
                <w:color w:val="000000"/>
                <w:lang w:eastAsia="ru-RU"/>
              </w:rPr>
              <w:t>-</w:t>
            </w:r>
            <w:r w:rsidRPr="00CA1E10">
              <w:rPr>
                <w:rFonts w:ascii="Times New Roman" w:eastAsia="Times New Roman" w:hAnsi="Times New Roman" w:cs="Times New Roman"/>
                <w:b/>
                <w:bCs/>
                <w:color w:val="000000"/>
                <w:lang w:eastAsia="ru-RU"/>
              </w:rPr>
              <w:t>ный</w:t>
            </w:r>
            <w:proofErr w:type="spellEnd"/>
            <w:proofErr w:type="gramEnd"/>
            <w:r w:rsidRPr="00CA1E10">
              <w:rPr>
                <w:rFonts w:ascii="Times New Roman" w:eastAsia="Times New Roman" w:hAnsi="Times New Roman" w:cs="Times New Roman"/>
                <w:b/>
                <w:bCs/>
                <w:color w:val="000000"/>
                <w:lang w:eastAsia="ru-RU"/>
              </w:rPr>
              <w:t xml:space="preserve"> уровень</w:t>
            </w:r>
          </w:p>
        </w:tc>
        <w:tc>
          <w:tcPr>
            <w:tcW w:w="2036" w:type="dxa"/>
            <w:tcBorders>
              <w:top w:val="single" w:sz="8" w:space="0" w:color="auto"/>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b/>
                <w:bCs/>
                <w:color w:val="000000"/>
                <w:lang w:eastAsia="ru-RU"/>
              </w:rPr>
            </w:pPr>
            <w:r w:rsidRPr="00CA1E10">
              <w:rPr>
                <w:rFonts w:ascii="Times New Roman" w:eastAsia="Times New Roman" w:hAnsi="Times New Roman" w:cs="Times New Roman"/>
                <w:b/>
                <w:bCs/>
                <w:color w:val="000000"/>
                <w:lang w:eastAsia="ru-RU"/>
              </w:rPr>
              <w:t xml:space="preserve">Наименование </w:t>
            </w:r>
            <w:r>
              <w:rPr>
                <w:rFonts w:ascii="Times New Roman" w:eastAsia="Times New Roman" w:hAnsi="Times New Roman" w:cs="Times New Roman"/>
                <w:b/>
                <w:bCs/>
                <w:color w:val="000000"/>
                <w:lang w:eastAsia="ru-RU"/>
              </w:rPr>
              <w:t>профессии</w:t>
            </w:r>
          </w:p>
        </w:tc>
        <w:tc>
          <w:tcPr>
            <w:tcW w:w="1729" w:type="dxa"/>
            <w:tcBorders>
              <w:top w:val="single" w:sz="8" w:space="0" w:color="auto"/>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w:t>
            </w:r>
            <w:r w:rsidRPr="00CA1E10">
              <w:rPr>
                <w:rFonts w:ascii="Times New Roman" w:eastAsia="Times New Roman" w:hAnsi="Times New Roman" w:cs="Times New Roman"/>
                <w:b/>
                <w:bCs/>
                <w:color w:val="000000"/>
                <w:lang w:eastAsia="ru-RU"/>
              </w:rPr>
              <w:t>азмер должностного оклада, руб</w:t>
            </w:r>
            <w:r>
              <w:rPr>
                <w:rFonts w:ascii="Times New Roman" w:eastAsia="Times New Roman" w:hAnsi="Times New Roman" w:cs="Times New Roman"/>
                <w:b/>
                <w:bCs/>
                <w:color w:val="000000"/>
                <w:lang w:eastAsia="ru-RU"/>
              </w:rPr>
              <w:t>лей в месяц</w:t>
            </w:r>
          </w:p>
        </w:tc>
      </w:tr>
      <w:tr w:rsidR="00D87AC9" w:rsidRPr="00CA1E10" w:rsidTr="0012518F">
        <w:trPr>
          <w:trHeight w:val="675"/>
        </w:trPr>
        <w:tc>
          <w:tcPr>
            <w:tcW w:w="546" w:type="dxa"/>
            <w:tcBorders>
              <w:top w:val="nil"/>
              <w:left w:val="single" w:sz="8" w:space="0" w:color="auto"/>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198" w:type="dxa"/>
            <w:tcBorders>
              <w:top w:val="single" w:sz="8" w:space="0" w:color="auto"/>
              <w:left w:val="nil"/>
              <w:bottom w:val="single" w:sz="8" w:space="0" w:color="auto"/>
              <w:right w:val="single" w:sz="8" w:space="0" w:color="auto"/>
            </w:tcBorders>
            <w:shd w:val="clear" w:color="auto" w:fill="auto"/>
            <w:vAlign w:val="center"/>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 xml:space="preserve">Общеотраслевые </w:t>
            </w:r>
            <w:r>
              <w:rPr>
                <w:rFonts w:ascii="Times New Roman" w:eastAsia="Times New Roman" w:hAnsi="Times New Roman" w:cs="Times New Roman"/>
                <w:color w:val="000000"/>
                <w:lang w:eastAsia="ru-RU"/>
              </w:rPr>
              <w:t>профессии</w:t>
            </w:r>
            <w:r w:rsidRPr="00CA1E1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рабочих </w:t>
            </w:r>
            <w:r w:rsidRPr="00CA1E10">
              <w:rPr>
                <w:rFonts w:ascii="Times New Roman" w:eastAsia="Times New Roman" w:hAnsi="Times New Roman" w:cs="Times New Roman"/>
                <w:color w:val="000000"/>
                <w:lang w:eastAsia="ru-RU"/>
              </w:rPr>
              <w:t>второго уровня</w:t>
            </w:r>
          </w:p>
        </w:tc>
        <w:tc>
          <w:tcPr>
            <w:tcW w:w="1941" w:type="dxa"/>
            <w:tcBorders>
              <w:top w:val="single" w:sz="8" w:space="0" w:color="auto"/>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1</w:t>
            </w:r>
          </w:p>
        </w:tc>
        <w:tc>
          <w:tcPr>
            <w:tcW w:w="2036" w:type="dxa"/>
            <w:tcBorders>
              <w:top w:val="nil"/>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rPr>
                <w:rFonts w:ascii="Times New Roman" w:eastAsia="Times New Roman" w:hAnsi="Times New Roman" w:cs="Times New Roman"/>
                <w:color w:val="000000"/>
                <w:lang w:eastAsia="ru-RU"/>
              </w:rPr>
            </w:pPr>
            <w:r w:rsidRPr="00CA1E10">
              <w:rPr>
                <w:rFonts w:ascii="Times New Roman" w:eastAsia="Times New Roman" w:hAnsi="Times New Roman" w:cs="Times New Roman"/>
                <w:color w:val="000000"/>
                <w:lang w:eastAsia="ru-RU"/>
              </w:rPr>
              <w:t>Водитель</w:t>
            </w:r>
            <w:r>
              <w:rPr>
                <w:rFonts w:ascii="Times New Roman" w:eastAsia="Times New Roman" w:hAnsi="Times New Roman" w:cs="Times New Roman"/>
                <w:color w:val="000000"/>
                <w:lang w:eastAsia="ru-RU"/>
              </w:rPr>
              <w:t xml:space="preserve"> автомобиля</w:t>
            </w:r>
          </w:p>
        </w:tc>
        <w:tc>
          <w:tcPr>
            <w:tcW w:w="1729" w:type="dxa"/>
            <w:tcBorders>
              <w:top w:val="nil"/>
              <w:left w:val="nil"/>
              <w:bottom w:val="single" w:sz="8" w:space="0" w:color="auto"/>
              <w:right w:val="single" w:sz="8" w:space="0" w:color="auto"/>
            </w:tcBorders>
            <w:shd w:val="clear" w:color="auto" w:fill="auto"/>
            <w:vAlign w:val="bottom"/>
            <w:hideMark/>
          </w:tcPr>
          <w:p w:rsidR="00D87AC9" w:rsidRPr="00CA1E10" w:rsidRDefault="00D87AC9" w:rsidP="001251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8600</w:t>
            </w:r>
          </w:p>
        </w:tc>
      </w:tr>
    </w:tbl>
    <w:p w:rsidR="00D87AC9"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D87AC9" w:rsidRPr="00BF610D" w:rsidRDefault="00D87AC9" w:rsidP="00D87AC9">
      <w:pPr>
        <w:autoSpaceDE w:val="0"/>
        <w:autoSpaceDN w:val="0"/>
        <w:adjustRightInd w:val="0"/>
        <w:spacing w:after="0" w:line="240" w:lineRule="auto"/>
        <w:jc w:val="both"/>
        <w:rPr>
          <w:rFonts w:ascii="Times New Roman" w:hAnsi="Times New Roman" w:cs="Times New Roman"/>
          <w:sz w:val="28"/>
          <w:szCs w:val="28"/>
        </w:rPr>
      </w:pPr>
    </w:p>
    <w:p w:rsidR="00135171" w:rsidRPr="00D87AC9" w:rsidRDefault="00135171" w:rsidP="00D87AC9">
      <w:pPr>
        <w:rPr>
          <w:szCs w:val="28"/>
        </w:rPr>
      </w:pPr>
    </w:p>
    <w:sectPr w:rsidR="00135171" w:rsidRPr="00D87AC9" w:rsidSect="00D87AC9">
      <w:pgSz w:w="12240" w:h="15840"/>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948"/>
    <w:multiLevelType w:val="hybridMultilevel"/>
    <w:tmpl w:val="285A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54643"/>
    <w:rsid w:val="0004021E"/>
    <w:rsid w:val="0006694E"/>
    <w:rsid w:val="0008210D"/>
    <w:rsid w:val="00096833"/>
    <w:rsid w:val="000B0106"/>
    <w:rsid w:val="000C56B3"/>
    <w:rsid w:val="00135171"/>
    <w:rsid w:val="00143B6E"/>
    <w:rsid w:val="00166CE3"/>
    <w:rsid w:val="0016751E"/>
    <w:rsid w:val="00193834"/>
    <w:rsid w:val="001A6E09"/>
    <w:rsid w:val="001B13EB"/>
    <w:rsid w:val="001C22FA"/>
    <w:rsid w:val="001D15B5"/>
    <w:rsid w:val="00200F5E"/>
    <w:rsid w:val="002214D4"/>
    <w:rsid w:val="00246328"/>
    <w:rsid w:val="002505E5"/>
    <w:rsid w:val="002767AB"/>
    <w:rsid w:val="00277A74"/>
    <w:rsid w:val="002B2111"/>
    <w:rsid w:val="002D249F"/>
    <w:rsid w:val="002F2BA4"/>
    <w:rsid w:val="002F57F5"/>
    <w:rsid w:val="003B46CE"/>
    <w:rsid w:val="003E2283"/>
    <w:rsid w:val="003E5DCA"/>
    <w:rsid w:val="00414B03"/>
    <w:rsid w:val="004217CA"/>
    <w:rsid w:val="00467BFF"/>
    <w:rsid w:val="004C28D9"/>
    <w:rsid w:val="004C593B"/>
    <w:rsid w:val="004D74BF"/>
    <w:rsid w:val="005014F0"/>
    <w:rsid w:val="00503679"/>
    <w:rsid w:val="00530FE7"/>
    <w:rsid w:val="00536141"/>
    <w:rsid w:val="005D4C0E"/>
    <w:rsid w:val="006203BE"/>
    <w:rsid w:val="00666A22"/>
    <w:rsid w:val="00676BA7"/>
    <w:rsid w:val="00684461"/>
    <w:rsid w:val="00684A68"/>
    <w:rsid w:val="00696D61"/>
    <w:rsid w:val="006A700A"/>
    <w:rsid w:val="006C79DA"/>
    <w:rsid w:val="006D16F5"/>
    <w:rsid w:val="006E5A57"/>
    <w:rsid w:val="006F4BCE"/>
    <w:rsid w:val="006F648E"/>
    <w:rsid w:val="00725948"/>
    <w:rsid w:val="00746B19"/>
    <w:rsid w:val="007A7806"/>
    <w:rsid w:val="007B2C54"/>
    <w:rsid w:val="007C56CA"/>
    <w:rsid w:val="00870A8F"/>
    <w:rsid w:val="008C7687"/>
    <w:rsid w:val="008F5AB4"/>
    <w:rsid w:val="009270A4"/>
    <w:rsid w:val="00960336"/>
    <w:rsid w:val="00985F97"/>
    <w:rsid w:val="009D46C4"/>
    <w:rsid w:val="009F0E59"/>
    <w:rsid w:val="00A0361B"/>
    <w:rsid w:val="00A365EF"/>
    <w:rsid w:val="00A71AC6"/>
    <w:rsid w:val="00A71FB6"/>
    <w:rsid w:val="00AC60AE"/>
    <w:rsid w:val="00AD1011"/>
    <w:rsid w:val="00B055A9"/>
    <w:rsid w:val="00B747F2"/>
    <w:rsid w:val="00BA1BC1"/>
    <w:rsid w:val="00BA1CD2"/>
    <w:rsid w:val="00BD37BC"/>
    <w:rsid w:val="00BE5D55"/>
    <w:rsid w:val="00C323B4"/>
    <w:rsid w:val="00CA0AB9"/>
    <w:rsid w:val="00CA78C5"/>
    <w:rsid w:val="00CD2771"/>
    <w:rsid w:val="00D246D0"/>
    <w:rsid w:val="00D6234D"/>
    <w:rsid w:val="00D87AC9"/>
    <w:rsid w:val="00DB690F"/>
    <w:rsid w:val="00E44528"/>
    <w:rsid w:val="00E60369"/>
    <w:rsid w:val="00E86CF8"/>
    <w:rsid w:val="00ED38E6"/>
    <w:rsid w:val="00EF1884"/>
    <w:rsid w:val="00F457A5"/>
    <w:rsid w:val="00F54643"/>
    <w:rsid w:val="00F64237"/>
    <w:rsid w:val="00F75CA7"/>
    <w:rsid w:val="00F9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6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C22FA"/>
    <w:rPr>
      <w:sz w:val="16"/>
      <w:szCs w:val="16"/>
    </w:rPr>
  </w:style>
  <w:style w:type="paragraph" w:styleId="a4">
    <w:name w:val="annotation text"/>
    <w:basedOn w:val="a"/>
    <w:link w:val="a5"/>
    <w:uiPriority w:val="99"/>
    <w:semiHidden/>
    <w:unhideWhenUsed/>
    <w:rsid w:val="001C22FA"/>
    <w:pPr>
      <w:spacing w:line="240" w:lineRule="auto"/>
    </w:pPr>
    <w:rPr>
      <w:sz w:val="20"/>
      <w:szCs w:val="20"/>
    </w:rPr>
  </w:style>
  <w:style w:type="character" w:customStyle="1" w:styleId="a5">
    <w:name w:val="Текст примечания Знак"/>
    <w:basedOn w:val="a0"/>
    <w:link w:val="a4"/>
    <w:uiPriority w:val="99"/>
    <w:semiHidden/>
    <w:rsid w:val="001C22FA"/>
    <w:rPr>
      <w:sz w:val="20"/>
      <w:szCs w:val="20"/>
    </w:rPr>
  </w:style>
  <w:style w:type="paragraph" w:styleId="a6">
    <w:name w:val="annotation subject"/>
    <w:basedOn w:val="a4"/>
    <w:next w:val="a4"/>
    <w:link w:val="a7"/>
    <w:uiPriority w:val="99"/>
    <w:semiHidden/>
    <w:unhideWhenUsed/>
    <w:rsid w:val="001C22FA"/>
    <w:rPr>
      <w:b/>
      <w:bCs/>
    </w:rPr>
  </w:style>
  <w:style w:type="character" w:customStyle="1" w:styleId="a7">
    <w:name w:val="Тема примечания Знак"/>
    <w:basedOn w:val="a5"/>
    <w:link w:val="a6"/>
    <w:uiPriority w:val="99"/>
    <w:semiHidden/>
    <w:rsid w:val="001C22FA"/>
    <w:rPr>
      <w:b/>
      <w:bCs/>
    </w:rPr>
  </w:style>
  <w:style w:type="paragraph" w:styleId="a8">
    <w:name w:val="Balloon Text"/>
    <w:basedOn w:val="a"/>
    <w:link w:val="a9"/>
    <w:uiPriority w:val="99"/>
    <w:semiHidden/>
    <w:unhideWhenUsed/>
    <w:rsid w:val="001C22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2FA"/>
    <w:rPr>
      <w:rFonts w:ascii="Tahoma" w:hAnsi="Tahoma" w:cs="Tahoma"/>
      <w:sz w:val="16"/>
      <w:szCs w:val="16"/>
    </w:rPr>
  </w:style>
  <w:style w:type="paragraph" w:styleId="aa">
    <w:name w:val="List Paragraph"/>
    <w:basedOn w:val="a"/>
    <w:uiPriority w:val="34"/>
    <w:qFormat/>
    <w:rsid w:val="00D87AC9"/>
    <w:pPr>
      <w:ind w:left="720"/>
      <w:contextualSpacing/>
    </w:pPr>
  </w:style>
  <w:style w:type="table" w:styleId="ab">
    <w:name w:val="Table Grid"/>
    <w:basedOn w:val="a1"/>
    <w:uiPriority w:val="59"/>
    <w:rsid w:val="00D8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5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7CF8-D0FF-402D-87E4-A677CA50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chervyakova</dc:creator>
  <cp:lastModifiedBy>chervyakova</cp:lastModifiedBy>
  <cp:revision>7</cp:revision>
  <cp:lastPrinted>2019-04-01T12:18:00Z</cp:lastPrinted>
  <dcterms:created xsi:type="dcterms:W3CDTF">2019-04-08T05:34:00Z</dcterms:created>
  <dcterms:modified xsi:type="dcterms:W3CDTF">2019-04-22T06:12:00Z</dcterms:modified>
</cp:coreProperties>
</file>