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9889" w:type="dxa"/>
        <w:tblLook w:val="04A0"/>
      </w:tblPr>
      <w:tblGrid>
        <w:gridCol w:w="5811"/>
      </w:tblGrid>
      <w:tr w:rsidR="00160F6A" w:rsidRPr="00DD11F7" w:rsidTr="00160F6A">
        <w:tc>
          <w:tcPr>
            <w:tcW w:w="5811" w:type="dxa"/>
            <w:shd w:val="clear" w:color="auto" w:fill="auto"/>
          </w:tcPr>
          <w:p w:rsidR="00160F6A" w:rsidRPr="00DD11F7" w:rsidRDefault="00160F6A" w:rsidP="00773CD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D11F7">
              <w:rPr>
                <w:szCs w:val="28"/>
              </w:rPr>
              <w:t xml:space="preserve">ПРИЛОЖЕНИЕ </w:t>
            </w:r>
            <w:r w:rsidR="00C53943">
              <w:rPr>
                <w:szCs w:val="28"/>
              </w:rPr>
              <w:t>2</w:t>
            </w:r>
          </w:p>
          <w:p w:rsidR="00160F6A" w:rsidRPr="00DD11F7" w:rsidRDefault="00160F6A" w:rsidP="00773CD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D11F7">
              <w:rPr>
                <w:szCs w:val="28"/>
              </w:rPr>
              <w:t>к постановлению Правительства</w:t>
            </w:r>
          </w:p>
          <w:p w:rsidR="00160F6A" w:rsidRPr="00DD11F7" w:rsidRDefault="00160F6A" w:rsidP="00773CD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D11F7">
              <w:rPr>
                <w:szCs w:val="28"/>
              </w:rPr>
              <w:t>Самарской области</w:t>
            </w:r>
          </w:p>
          <w:p w:rsidR="00160F6A" w:rsidRPr="00DD11F7" w:rsidRDefault="00160F6A" w:rsidP="00773CDE">
            <w:pPr>
              <w:pStyle w:val="ConsPlusNormal"/>
              <w:jc w:val="center"/>
            </w:pPr>
            <w:proofErr w:type="spellStart"/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от__________№</w:t>
            </w:r>
            <w:proofErr w:type="spellEnd"/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31E89" w:rsidRDefault="00B31E89" w:rsidP="00AB6D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0F6A" w:rsidRPr="00DD11F7" w:rsidRDefault="00160F6A" w:rsidP="00160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1F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60F6A" w:rsidRPr="00DD11F7" w:rsidRDefault="00160F6A" w:rsidP="00160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1F7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государственной программы Самарской области «Управление государственными финансами и </w:t>
      </w:r>
      <w:r w:rsidR="003876E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D11F7">
        <w:rPr>
          <w:rFonts w:ascii="Times New Roman" w:hAnsi="Times New Roman" w:cs="Times New Roman"/>
          <w:b w:val="0"/>
          <w:sz w:val="28"/>
          <w:szCs w:val="28"/>
        </w:rPr>
        <w:t>развитие межбюджетных отношений» на 2014 - 2021 годы</w:t>
      </w:r>
    </w:p>
    <w:p w:rsidR="00160F6A" w:rsidRPr="00DD11F7" w:rsidRDefault="00160F6A" w:rsidP="00160F6A">
      <w:pPr>
        <w:tabs>
          <w:tab w:val="left" w:pos="8139"/>
        </w:tabs>
        <w:spacing w:line="120" w:lineRule="auto"/>
      </w:pPr>
    </w:p>
    <w:tbl>
      <w:tblPr>
        <w:tblW w:w="521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4469"/>
        <w:gridCol w:w="1046"/>
        <w:gridCol w:w="1058"/>
        <w:gridCol w:w="803"/>
        <w:gridCol w:w="6"/>
        <w:gridCol w:w="705"/>
        <w:gridCol w:w="714"/>
        <w:gridCol w:w="6"/>
        <w:gridCol w:w="695"/>
        <w:gridCol w:w="708"/>
        <w:gridCol w:w="705"/>
        <w:gridCol w:w="73"/>
        <w:gridCol w:w="736"/>
        <w:gridCol w:w="48"/>
        <w:gridCol w:w="638"/>
        <w:gridCol w:w="64"/>
        <w:gridCol w:w="92"/>
        <w:gridCol w:w="778"/>
        <w:gridCol w:w="1960"/>
      </w:tblGrid>
      <w:tr w:rsidR="00160F6A" w:rsidRPr="00DD11F7" w:rsidTr="003F4743">
        <w:tc>
          <w:tcPr>
            <w:tcW w:w="199" w:type="pct"/>
            <w:vMerge w:val="restart"/>
          </w:tcPr>
          <w:p w:rsidR="00160F6A" w:rsidRPr="00DD11F7" w:rsidRDefault="003876E9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2" w:type="pct"/>
            <w:vMerge w:val="restart"/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задачи, </w:t>
            </w:r>
            <w:r w:rsidR="00387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" w:type="pct"/>
            <w:vMerge w:val="restart"/>
          </w:tcPr>
          <w:p w:rsidR="00160F6A" w:rsidRPr="00DD11F7" w:rsidRDefault="003876E9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ители мер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0F6A" w:rsidRPr="00DD11F7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332" w:type="pct"/>
            <w:vMerge w:val="restart"/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зации, годы</w:t>
            </w:r>
          </w:p>
        </w:tc>
        <w:tc>
          <w:tcPr>
            <w:tcW w:w="2124" w:type="pct"/>
            <w:gridSpan w:val="15"/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 рублей</w:t>
            </w:r>
          </w:p>
        </w:tc>
        <w:tc>
          <w:tcPr>
            <w:tcW w:w="615" w:type="pct"/>
            <w:vMerge w:val="restart"/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Тактический показатель (индикатор), характер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зующий в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полнение с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ответствующ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го меропри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тия (мер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приятий)</w:t>
            </w:r>
          </w:p>
        </w:tc>
      </w:tr>
      <w:tr w:rsidR="00160F6A" w:rsidRPr="00DD11F7" w:rsidTr="003F4743"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rPr>
                <w:szCs w:val="28"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rPr>
                <w:szCs w:val="2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rPr>
                <w:szCs w:val="28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rPr>
                <w:szCs w:val="2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160F6A" w:rsidRPr="00DD11F7" w:rsidRDefault="00160F6A" w:rsidP="00773CDE">
            <w:pPr>
              <w:rPr>
                <w:szCs w:val="28"/>
              </w:rPr>
            </w:pPr>
          </w:p>
        </w:tc>
      </w:tr>
      <w:tr w:rsidR="00160F6A" w:rsidRPr="00DD11F7" w:rsidTr="00961B48">
        <w:trPr>
          <w:trHeight w:val="224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F6A" w:rsidRPr="00DD11F7" w:rsidRDefault="00160F6A" w:rsidP="00773CDE">
            <w:pPr>
              <w:pStyle w:val="a3"/>
              <w:jc w:val="center"/>
              <w:rPr>
                <w:rFonts w:eastAsia="Calibri"/>
                <w:szCs w:val="28"/>
                <w:lang w:eastAsia="en-US"/>
              </w:rPr>
            </w:pPr>
            <w:r w:rsidRPr="00DD11F7">
              <w:rPr>
                <w:rFonts w:eastAsia="Calibri"/>
                <w:szCs w:val="28"/>
                <w:lang w:eastAsia="en-US"/>
              </w:rPr>
              <w:t>Подпрограмма «Организация планирования и исполнения областного бюджета» на 2019 – 2021 годы</w:t>
            </w:r>
          </w:p>
        </w:tc>
      </w:tr>
      <w:tr w:rsidR="00160F6A" w:rsidRPr="00DD11F7" w:rsidTr="003F4743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0F6A" w:rsidRPr="00DD11F7" w:rsidRDefault="00160F6A" w:rsidP="001828DD">
            <w:pPr>
              <w:pStyle w:val="ConsPlusNormal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 w:rsidR="00AB6DF5"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 Реализация единого порядка ведения бюджетного учета и формировани</w:t>
            </w:r>
            <w:r w:rsidR="001828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AB6DF5"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бюджетной отчетности органов </w:t>
            </w:r>
            <w:r w:rsidR="003876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AB6DF5"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государственной власти Самарской области, государственных органов Самарской области и государственных казенных </w:t>
            </w:r>
            <w:r w:rsidR="003876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="00AB6DF5"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 Самарской области</w:t>
            </w:r>
          </w:p>
        </w:tc>
      </w:tr>
      <w:tr w:rsidR="00AB6DF5" w:rsidRPr="00DD11F7" w:rsidTr="003F4743"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585620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6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387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Мероприятия по централизации бюджетного учета и формировани</w:t>
            </w:r>
            <w:r w:rsidR="003876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 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органов г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сударственной власти Самарской области, государственных органов Самарской области и государстве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казенных учреждений Сама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DD1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ской области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МУФ СО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A5996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D577AB" w:rsidP="00D57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B6DF5" w:rsidRPr="00DD1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D577AB" w:rsidP="00D57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D577AB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D577AB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AB6DF5" w:rsidRPr="00DD11F7" w:rsidRDefault="00AB6DF5" w:rsidP="00585620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i w:val="0"/>
                <w:strike/>
              </w:rPr>
            </w:pPr>
            <w:r w:rsidRPr="00DD11F7">
              <w:rPr>
                <w:rFonts w:ascii="Times New Roman" w:hAnsi="Times New Roman"/>
                <w:b w:val="0"/>
                <w:i w:val="0"/>
              </w:rPr>
              <w:t xml:space="preserve">Показатель – </w:t>
            </w:r>
            <w:hyperlink w:anchor="P1192" w:history="1">
              <w:r w:rsidRPr="00DD11F7">
                <w:rPr>
                  <w:rFonts w:ascii="Times New Roman" w:hAnsi="Times New Roman"/>
                  <w:b w:val="0"/>
                  <w:i w:val="0"/>
                </w:rPr>
                <w:t>п. 23.</w:t>
              </w:r>
              <w:r w:rsidR="00585620">
                <w:rPr>
                  <w:rFonts w:ascii="Times New Roman" w:hAnsi="Times New Roman"/>
                  <w:b w:val="0"/>
                  <w:i w:val="0"/>
                </w:rPr>
                <w:t>1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 xml:space="preserve"> прил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>о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>жения 1</w:t>
              </w:r>
            </w:hyperlink>
            <w:r w:rsidRPr="00DD11F7">
              <w:rPr>
                <w:rFonts w:ascii="Times New Roman" w:hAnsi="Times New Roman"/>
                <w:b w:val="0"/>
                <w:i w:val="0"/>
              </w:rPr>
              <w:t xml:space="preserve"> к Г</w:t>
            </w:r>
            <w:r w:rsidRPr="00DD11F7">
              <w:rPr>
                <w:rFonts w:ascii="Times New Roman" w:hAnsi="Times New Roman"/>
                <w:b w:val="0"/>
                <w:i w:val="0"/>
              </w:rPr>
              <w:t>о</w:t>
            </w:r>
            <w:r w:rsidRPr="00DD11F7">
              <w:rPr>
                <w:rFonts w:ascii="Times New Roman" w:hAnsi="Times New Roman"/>
                <w:b w:val="0"/>
                <w:i w:val="0"/>
              </w:rPr>
              <w:t>сударственной программе</w:t>
            </w:r>
          </w:p>
        </w:tc>
      </w:tr>
      <w:tr w:rsidR="003F4743" w:rsidRPr="00DD11F7" w:rsidTr="003F4743">
        <w:trPr>
          <w:trHeight w:val="64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задачи,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ители мер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зации, годы</w:t>
            </w:r>
          </w:p>
        </w:tc>
        <w:tc>
          <w:tcPr>
            <w:tcW w:w="21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 рублей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743" w:rsidRPr="00DD11F7" w:rsidRDefault="003F4743" w:rsidP="003F4743">
            <w:pPr>
              <w:pStyle w:val="ConsPlusNormal"/>
              <w:jc w:val="center"/>
              <w:rPr>
                <w:rFonts w:ascii="Times New Roman" w:hAnsi="Times New Roman"/>
                <w:b/>
                <w:i/>
              </w:rPr>
            </w:pP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Тактический показатель (индикатор), характер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зующий в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полнение с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ответствующ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го меропри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тия (мер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1F7">
              <w:rPr>
                <w:rFonts w:ascii="Times New Roman" w:hAnsi="Times New Roman" w:cs="Times New Roman"/>
                <w:sz w:val="28"/>
                <w:szCs w:val="28"/>
              </w:rPr>
              <w:t>приятий)</w:t>
            </w:r>
          </w:p>
        </w:tc>
      </w:tr>
      <w:tr w:rsidR="003F4743" w:rsidRPr="00DD11F7" w:rsidTr="003F4743">
        <w:trPr>
          <w:trHeight w:val="25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20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43" w:rsidRPr="00DD11F7" w:rsidRDefault="003F4743" w:rsidP="003F4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43" w:rsidRPr="00DD11F7" w:rsidTr="003F4743"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Default="003F4743" w:rsidP="007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101315" w:rsidRDefault="003F4743" w:rsidP="00101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казенного учреждения Самарской области «Центр учета и бюджетной аналитики» (далее – ГКУ</w:t>
            </w:r>
            <w:r w:rsidRPr="001013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22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Default="003F4743" w:rsidP="00E97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43" w:rsidRPr="00DD11F7" w:rsidRDefault="003F4743" w:rsidP="00585620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DD11F7">
              <w:rPr>
                <w:rFonts w:ascii="Times New Roman" w:hAnsi="Times New Roman"/>
                <w:b w:val="0"/>
                <w:i w:val="0"/>
              </w:rPr>
              <w:t xml:space="preserve">Показатель – </w:t>
            </w:r>
            <w:hyperlink w:anchor="P1192" w:history="1">
              <w:r w:rsidRPr="00DD11F7">
                <w:rPr>
                  <w:rFonts w:ascii="Times New Roman" w:hAnsi="Times New Roman"/>
                  <w:b w:val="0"/>
                  <w:i w:val="0"/>
                </w:rPr>
                <w:t>п. 23.</w:t>
              </w:r>
              <w:r>
                <w:rPr>
                  <w:rFonts w:ascii="Times New Roman" w:hAnsi="Times New Roman"/>
                  <w:b w:val="0"/>
                  <w:i w:val="0"/>
                </w:rPr>
                <w:t>1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 xml:space="preserve"> прил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>о</w:t>
              </w:r>
              <w:r w:rsidRPr="00DD11F7">
                <w:rPr>
                  <w:rFonts w:ascii="Times New Roman" w:hAnsi="Times New Roman"/>
                  <w:b w:val="0"/>
                  <w:i w:val="0"/>
                </w:rPr>
                <w:t>жения 1</w:t>
              </w:r>
            </w:hyperlink>
            <w:r w:rsidRPr="00DD11F7">
              <w:rPr>
                <w:rFonts w:ascii="Times New Roman" w:hAnsi="Times New Roman"/>
                <w:b w:val="0"/>
                <w:i w:val="0"/>
              </w:rPr>
              <w:t xml:space="preserve"> к Г</w:t>
            </w:r>
            <w:r w:rsidRPr="00DD11F7">
              <w:rPr>
                <w:rFonts w:ascii="Times New Roman" w:hAnsi="Times New Roman"/>
                <w:b w:val="0"/>
                <w:i w:val="0"/>
              </w:rPr>
              <w:t>о</w:t>
            </w:r>
            <w:r w:rsidRPr="00DD11F7">
              <w:rPr>
                <w:rFonts w:ascii="Times New Roman" w:hAnsi="Times New Roman"/>
                <w:b w:val="0"/>
                <w:i w:val="0"/>
              </w:rPr>
              <w:t>сударственной программе</w:t>
            </w:r>
          </w:p>
        </w:tc>
      </w:tr>
    </w:tbl>
    <w:p w:rsidR="002E5333" w:rsidRDefault="002E5333" w:rsidP="00160F6A"/>
    <w:sectPr w:rsidR="002E5333" w:rsidSect="003F4743">
      <w:headerReference w:type="default" r:id="rId6"/>
      <w:pgSz w:w="16838" w:h="11906" w:orient="landscape"/>
      <w:pgMar w:top="426" w:right="962" w:bottom="426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43" w:rsidRDefault="003F4743" w:rsidP="003F4743">
      <w:r>
        <w:separator/>
      </w:r>
    </w:p>
  </w:endnote>
  <w:endnote w:type="continuationSeparator" w:id="0">
    <w:p w:rsidR="003F4743" w:rsidRDefault="003F4743" w:rsidP="003F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43" w:rsidRDefault="003F4743" w:rsidP="003F4743">
      <w:r>
        <w:separator/>
      </w:r>
    </w:p>
  </w:footnote>
  <w:footnote w:type="continuationSeparator" w:id="0">
    <w:p w:rsidR="003F4743" w:rsidRDefault="003F4743" w:rsidP="003F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985"/>
      <w:docPartObj>
        <w:docPartGallery w:val="Page Numbers (Top of Page)"/>
        <w:docPartUnique/>
      </w:docPartObj>
    </w:sdtPr>
    <w:sdtContent>
      <w:p w:rsidR="003F4743" w:rsidRDefault="009B7B12">
        <w:pPr>
          <w:pStyle w:val="a3"/>
          <w:jc w:val="center"/>
        </w:pPr>
        <w:fldSimple w:instr=" PAGE   \* MERGEFORMAT ">
          <w:r w:rsidR="00C53943">
            <w:rPr>
              <w:noProof/>
            </w:rPr>
            <w:t>2</w:t>
          </w:r>
        </w:fldSimple>
      </w:p>
    </w:sdtContent>
  </w:sdt>
  <w:p w:rsidR="003F4743" w:rsidRDefault="003F4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6A"/>
    <w:rsid w:val="00000915"/>
    <w:rsid w:val="00035BE3"/>
    <w:rsid w:val="00047473"/>
    <w:rsid w:val="00101315"/>
    <w:rsid w:val="00106C25"/>
    <w:rsid w:val="00110D81"/>
    <w:rsid w:val="001453AD"/>
    <w:rsid w:val="00160F6A"/>
    <w:rsid w:val="001828DD"/>
    <w:rsid w:val="0024592A"/>
    <w:rsid w:val="002E5333"/>
    <w:rsid w:val="003876E9"/>
    <w:rsid w:val="003F4743"/>
    <w:rsid w:val="00585620"/>
    <w:rsid w:val="00687C7C"/>
    <w:rsid w:val="006970A0"/>
    <w:rsid w:val="00754723"/>
    <w:rsid w:val="007F4F13"/>
    <w:rsid w:val="008822BF"/>
    <w:rsid w:val="00917AF2"/>
    <w:rsid w:val="00961B48"/>
    <w:rsid w:val="00981104"/>
    <w:rsid w:val="00995E75"/>
    <w:rsid w:val="009B7B12"/>
    <w:rsid w:val="00A37551"/>
    <w:rsid w:val="00AA0C04"/>
    <w:rsid w:val="00AB6DF5"/>
    <w:rsid w:val="00AE01E1"/>
    <w:rsid w:val="00B0572F"/>
    <w:rsid w:val="00B31E89"/>
    <w:rsid w:val="00BC2A06"/>
    <w:rsid w:val="00C452F4"/>
    <w:rsid w:val="00C53943"/>
    <w:rsid w:val="00D577AB"/>
    <w:rsid w:val="00DA5996"/>
    <w:rsid w:val="00DD11F7"/>
    <w:rsid w:val="00E544CC"/>
    <w:rsid w:val="00E61570"/>
    <w:rsid w:val="00E803FE"/>
    <w:rsid w:val="00E97724"/>
    <w:rsid w:val="00F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F6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F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6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F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7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PleskachAO</dc:creator>
  <cp:lastModifiedBy>PleskachAO</cp:lastModifiedBy>
  <cp:revision>15</cp:revision>
  <cp:lastPrinted>2019-02-15T06:40:00Z</cp:lastPrinted>
  <dcterms:created xsi:type="dcterms:W3CDTF">2019-02-26T12:42:00Z</dcterms:created>
  <dcterms:modified xsi:type="dcterms:W3CDTF">2019-05-17T05:48:00Z</dcterms:modified>
</cp:coreProperties>
</file>