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36" w:rsidRPr="00FE2819" w:rsidRDefault="0067123E" w:rsidP="00567636">
      <w:pPr>
        <w:widowControl w:val="0"/>
        <w:spacing w:after="0" w:line="240" w:lineRule="auto"/>
        <w:ind w:left="5245"/>
        <w:jc w:val="center"/>
        <w:rPr>
          <w:rFonts w:ascii="Times New Roman" w:eastAsia="Times New Roman" w:hAnsi="Times New Roman"/>
          <w:bCs/>
          <w:sz w:val="28"/>
          <w:szCs w:val="28"/>
          <w:lang w:eastAsia="ru-RU"/>
        </w:rPr>
      </w:pPr>
      <w:bookmarkStart w:id="0" w:name="sub_1000"/>
      <w:r>
        <w:rPr>
          <w:rFonts w:ascii="Times New Roman" w:eastAsia="Times New Roman" w:hAnsi="Times New Roman"/>
          <w:bCs/>
          <w:sz w:val="28"/>
          <w:szCs w:val="28"/>
          <w:lang w:eastAsia="ru-RU"/>
        </w:rPr>
        <w:t>УТВЕРЖДЕН</w:t>
      </w:r>
    </w:p>
    <w:p w:rsidR="00567636" w:rsidRPr="00FE2819" w:rsidRDefault="00567636" w:rsidP="00567636">
      <w:pPr>
        <w:widowControl w:val="0"/>
        <w:spacing w:after="0" w:line="240" w:lineRule="auto"/>
        <w:ind w:left="5245"/>
        <w:jc w:val="center"/>
        <w:rPr>
          <w:rFonts w:ascii="Times New Roman" w:eastAsia="Times New Roman" w:hAnsi="Times New Roman"/>
          <w:bCs/>
          <w:sz w:val="28"/>
          <w:szCs w:val="28"/>
          <w:lang w:eastAsia="ru-RU"/>
        </w:rPr>
      </w:pPr>
      <w:r w:rsidRPr="00FE2819">
        <w:rPr>
          <w:rFonts w:ascii="Times New Roman" w:eastAsia="Times New Roman" w:hAnsi="Times New Roman"/>
          <w:bCs/>
          <w:sz w:val="28"/>
          <w:szCs w:val="28"/>
          <w:lang w:eastAsia="ru-RU"/>
        </w:rPr>
        <w:t xml:space="preserve">постановлением Правительства </w:t>
      </w:r>
    </w:p>
    <w:p w:rsidR="00567636" w:rsidRPr="00FE2819" w:rsidRDefault="00567636" w:rsidP="00567636">
      <w:pPr>
        <w:widowControl w:val="0"/>
        <w:spacing w:after="0" w:line="240" w:lineRule="auto"/>
        <w:ind w:left="5245"/>
        <w:jc w:val="center"/>
        <w:rPr>
          <w:rFonts w:ascii="Times New Roman" w:eastAsia="Times New Roman" w:hAnsi="Times New Roman"/>
          <w:bCs/>
          <w:sz w:val="28"/>
          <w:szCs w:val="28"/>
          <w:lang w:eastAsia="ru-RU"/>
        </w:rPr>
      </w:pPr>
      <w:r w:rsidRPr="00FE2819">
        <w:rPr>
          <w:rFonts w:ascii="Times New Roman" w:eastAsia="Times New Roman" w:hAnsi="Times New Roman"/>
          <w:bCs/>
          <w:sz w:val="28"/>
          <w:szCs w:val="28"/>
          <w:lang w:eastAsia="ru-RU"/>
        </w:rPr>
        <w:t>Самарской области</w:t>
      </w:r>
    </w:p>
    <w:p w:rsidR="00567636" w:rsidRPr="00FE2819" w:rsidRDefault="00567636" w:rsidP="00567636">
      <w:pPr>
        <w:widowControl w:val="0"/>
        <w:spacing w:after="0" w:line="240" w:lineRule="auto"/>
        <w:ind w:left="5245"/>
        <w:jc w:val="center"/>
        <w:rPr>
          <w:rFonts w:ascii="Times New Roman" w:eastAsia="Times New Roman" w:hAnsi="Times New Roman"/>
          <w:bCs/>
          <w:sz w:val="28"/>
          <w:szCs w:val="28"/>
          <w:lang w:eastAsia="ru-RU"/>
        </w:rPr>
      </w:pPr>
      <w:r w:rsidRPr="00FE2819">
        <w:rPr>
          <w:rFonts w:ascii="Times New Roman" w:eastAsia="Times New Roman" w:hAnsi="Times New Roman"/>
          <w:bCs/>
          <w:sz w:val="28"/>
          <w:szCs w:val="28"/>
          <w:lang w:eastAsia="ru-RU"/>
        </w:rPr>
        <w:t>от ___________</w:t>
      </w:r>
      <w:r>
        <w:rPr>
          <w:rFonts w:ascii="Times New Roman" w:eastAsia="Times New Roman" w:hAnsi="Times New Roman"/>
          <w:bCs/>
          <w:sz w:val="28"/>
          <w:szCs w:val="28"/>
          <w:lang w:eastAsia="ru-RU"/>
        </w:rPr>
        <w:t>__</w:t>
      </w:r>
      <w:r w:rsidRPr="00FE2819">
        <w:rPr>
          <w:rFonts w:ascii="Times New Roman" w:eastAsia="Times New Roman" w:hAnsi="Times New Roman"/>
          <w:bCs/>
          <w:sz w:val="28"/>
          <w:szCs w:val="28"/>
          <w:lang w:eastAsia="ru-RU"/>
        </w:rPr>
        <w:t>__ № _______</w:t>
      </w:r>
    </w:p>
    <w:p w:rsidR="00567636" w:rsidRPr="00133F83" w:rsidRDefault="00567636" w:rsidP="00567636">
      <w:pPr>
        <w:pStyle w:val="ConsPlusTitle"/>
        <w:jc w:val="center"/>
        <w:rPr>
          <w:b w:val="0"/>
        </w:rPr>
      </w:pPr>
    </w:p>
    <w:p w:rsidR="00567636" w:rsidRPr="00133F83" w:rsidRDefault="00567636" w:rsidP="00567636">
      <w:pPr>
        <w:pStyle w:val="ConsPlusTitle"/>
        <w:jc w:val="center"/>
        <w:rPr>
          <w:b w:val="0"/>
        </w:rPr>
      </w:pPr>
    </w:p>
    <w:p w:rsidR="00567636" w:rsidRPr="00133F83" w:rsidRDefault="00567636" w:rsidP="00133F83">
      <w:pPr>
        <w:pStyle w:val="ConsPlusTitle"/>
        <w:jc w:val="center"/>
        <w:rPr>
          <w:b w:val="0"/>
        </w:rPr>
      </w:pPr>
    </w:p>
    <w:bookmarkEnd w:id="0"/>
    <w:p w:rsidR="00255A0F" w:rsidRPr="00F830B1" w:rsidRDefault="00255A0F" w:rsidP="00255A0F">
      <w:pPr>
        <w:pStyle w:val="ConsPlusNormal"/>
        <w:jc w:val="center"/>
        <w:rPr>
          <w:rFonts w:ascii="Times New Roman" w:hAnsi="Times New Roman" w:cs="Times New Roman"/>
          <w:sz w:val="28"/>
          <w:szCs w:val="28"/>
        </w:rPr>
      </w:pPr>
      <w:r w:rsidRPr="00F830B1">
        <w:rPr>
          <w:rFonts w:ascii="Times New Roman" w:hAnsi="Times New Roman" w:cs="Times New Roman"/>
          <w:sz w:val="28"/>
          <w:szCs w:val="28"/>
        </w:rPr>
        <w:t>Порядок определения и установления предельного уровня</w:t>
      </w:r>
    </w:p>
    <w:p w:rsidR="00255A0F" w:rsidRPr="00F830B1" w:rsidRDefault="00255A0F" w:rsidP="00255A0F">
      <w:pPr>
        <w:pStyle w:val="ConsPlusNormal"/>
        <w:jc w:val="center"/>
        <w:rPr>
          <w:rFonts w:ascii="Times New Roman" w:hAnsi="Times New Roman" w:cs="Times New Roman"/>
          <w:sz w:val="28"/>
          <w:szCs w:val="28"/>
        </w:rPr>
      </w:pPr>
      <w:r w:rsidRPr="00F830B1">
        <w:rPr>
          <w:rFonts w:ascii="Times New Roman" w:hAnsi="Times New Roman" w:cs="Times New Roman"/>
          <w:sz w:val="28"/>
          <w:szCs w:val="28"/>
        </w:rPr>
        <w:t>софинансирования Самарской областью (в процентах) объёма</w:t>
      </w:r>
    </w:p>
    <w:p w:rsidR="00255A0F" w:rsidRDefault="00255A0F" w:rsidP="00F830B1">
      <w:pPr>
        <w:pStyle w:val="ConsPlusNormal"/>
        <w:jc w:val="center"/>
        <w:rPr>
          <w:rFonts w:ascii="Times New Roman" w:hAnsi="Times New Roman" w:cs="Times New Roman"/>
          <w:sz w:val="28"/>
          <w:szCs w:val="28"/>
        </w:rPr>
      </w:pPr>
      <w:r w:rsidRPr="00F830B1">
        <w:rPr>
          <w:rFonts w:ascii="Times New Roman" w:hAnsi="Times New Roman" w:cs="Times New Roman"/>
          <w:sz w:val="28"/>
          <w:szCs w:val="28"/>
        </w:rPr>
        <w:t>расходного обязательства муниципального образования</w:t>
      </w:r>
    </w:p>
    <w:p w:rsidR="00255A0F" w:rsidRPr="00956581" w:rsidRDefault="00255A0F" w:rsidP="00255A0F">
      <w:pPr>
        <w:pStyle w:val="ConsPlusNormal"/>
        <w:spacing w:line="276" w:lineRule="auto"/>
        <w:jc w:val="center"/>
        <w:rPr>
          <w:rFonts w:ascii="Times New Roman" w:hAnsi="Times New Roman" w:cs="Times New Roman"/>
          <w:sz w:val="28"/>
          <w:szCs w:val="28"/>
        </w:rPr>
      </w:pPr>
    </w:p>
    <w:p w:rsidR="00255A0F" w:rsidRPr="00F830B1" w:rsidRDefault="00255A0F" w:rsidP="00F830B1">
      <w:pPr>
        <w:pStyle w:val="ConsPlusNormal"/>
        <w:spacing w:line="360" w:lineRule="auto"/>
        <w:ind w:firstLine="709"/>
        <w:jc w:val="both"/>
        <w:rPr>
          <w:rFonts w:ascii="Times New Roman" w:hAnsi="Times New Roman" w:cs="Times New Roman"/>
          <w:sz w:val="28"/>
          <w:szCs w:val="28"/>
        </w:rPr>
      </w:pPr>
      <w:r w:rsidRPr="00F830B1">
        <w:rPr>
          <w:rFonts w:ascii="Times New Roman" w:hAnsi="Times New Roman" w:cs="Times New Roman"/>
          <w:sz w:val="28"/>
          <w:szCs w:val="28"/>
        </w:rPr>
        <w:t>1.</w:t>
      </w:r>
      <w:r w:rsidR="00F830B1" w:rsidRPr="00F830B1">
        <w:rPr>
          <w:rFonts w:ascii="Times New Roman" w:eastAsia="Calibri" w:hAnsi="Times New Roman" w:cs="Times New Roman"/>
          <w:sz w:val="28"/>
          <w:szCs w:val="28"/>
        </w:rPr>
        <w:t xml:space="preserve">  </w:t>
      </w:r>
      <w:r w:rsidRPr="00F830B1">
        <w:rPr>
          <w:rFonts w:ascii="Times New Roman" w:hAnsi="Times New Roman" w:cs="Times New Roman"/>
          <w:sz w:val="28"/>
          <w:szCs w:val="28"/>
        </w:rPr>
        <w:t>Под предельным уровнем софинансирования Самарской областью (в процентах) объёма расходного обязательства муниципального образования (далее – предельный уровень) понимается максимально возможный в пределах суммы субсидий процент софинансирования за счёт средств областного бюджета мероприятия, являющегося расходным обязательством муниципального образования, который не может быть превышен после окончания установленного срока использования субсидии.</w:t>
      </w:r>
    </w:p>
    <w:p w:rsidR="00255A0F" w:rsidRPr="00F830B1" w:rsidRDefault="00255A0F" w:rsidP="00F830B1">
      <w:pPr>
        <w:widowControl w:val="0"/>
        <w:spacing w:after="0" w:line="360" w:lineRule="auto"/>
        <w:ind w:firstLine="709"/>
        <w:jc w:val="both"/>
        <w:rPr>
          <w:rFonts w:ascii="Times New Roman" w:hAnsi="Times New Roman"/>
          <w:sz w:val="28"/>
          <w:szCs w:val="28"/>
        </w:rPr>
      </w:pPr>
      <w:r w:rsidRPr="00F830B1">
        <w:rPr>
          <w:rFonts w:ascii="Times New Roman" w:hAnsi="Times New Roman"/>
          <w:sz w:val="28"/>
          <w:szCs w:val="28"/>
        </w:rPr>
        <w:t>2.</w:t>
      </w:r>
      <w:r w:rsidR="00F830B1" w:rsidRPr="00F830B1">
        <w:rPr>
          <w:rFonts w:ascii="Times New Roman" w:eastAsia="Calibri" w:hAnsi="Times New Roman" w:cs="Times New Roman"/>
          <w:sz w:val="28"/>
          <w:szCs w:val="28"/>
        </w:rPr>
        <w:t> </w:t>
      </w:r>
      <w:r w:rsidRPr="00F830B1">
        <w:rPr>
          <w:rFonts w:ascii="Times New Roman" w:hAnsi="Times New Roman"/>
          <w:sz w:val="28"/>
          <w:szCs w:val="28"/>
        </w:rPr>
        <w:t xml:space="preserve">Определение (установление факта) соблюдения условия о предельном уровне производится путём учёта расходов местного бюджета (включая расходы, произведённые до поступления субсидий в местный бюджет в финансовом году, в котором предоставлены данные субсидии) на исполнение </w:t>
      </w:r>
      <w:proofErr w:type="spellStart"/>
      <w:r w:rsidRPr="00F830B1">
        <w:rPr>
          <w:rFonts w:ascii="Times New Roman" w:hAnsi="Times New Roman"/>
          <w:sz w:val="28"/>
          <w:szCs w:val="28"/>
        </w:rPr>
        <w:t>софинансируемого</w:t>
      </w:r>
      <w:proofErr w:type="spellEnd"/>
      <w:r w:rsidRPr="00F830B1">
        <w:rPr>
          <w:rFonts w:ascii="Times New Roman" w:hAnsi="Times New Roman"/>
          <w:sz w:val="28"/>
          <w:szCs w:val="28"/>
        </w:rPr>
        <w:t xml:space="preserve"> из областного бюджета расходного обязательства муниципального образования в течение всего срока использования субсидии (включая период (периоды) продления срока использования субсидий, в том числе период расходования неиспользованных остатков субсидий с подтверждением соответствующей потребности в установленном порядке).</w:t>
      </w:r>
    </w:p>
    <w:p w:rsidR="00255A0F" w:rsidRPr="00F830B1" w:rsidRDefault="00255A0F" w:rsidP="00F830B1">
      <w:pPr>
        <w:widowControl w:val="0"/>
        <w:spacing w:after="0" w:line="360" w:lineRule="auto"/>
        <w:ind w:firstLine="709"/>
        <w:jc w:val="both"/>
        <w:rPr>
          <w:rFonts w:ascii="Times New Roman" w:hAnsi="Times New Roman"/>
          <w:sz w:val="28"/>
          <w:szCs w:val="28"/>
        </w:rPr>
      </w:pPr>
      <w:r w:rsidRPr="00F830B1">
        <w:rPr>
          <w:rFonts w:ascii="Times New Roman" w:hAnsi="Times New Roman"/>
          <w:sz w:val="28"/>
          <w:szCs w:val="28"/>
        </w:rPr>
        <w:t>3.</w:t>
      </w:r>
      <w:r w:rsidR="00F830B1" w:rsidRPr="00F830B1">
        <w:rPr>
          <w:rFonts w:ascii="Times New Roman" w:eastAsia="Calibri" w:hAnsi="Times New Roman" w:cs="Times New Roman"/>
          <w:sz w:val="28"/>
          <w:szCs w:val="28"/>
        </w:rPr>
        <w:t> </w:t>
      </w:r>
      <w:r w:rsidRPr="00F830B1">
        <w:rPr>
          <w:rFonts w:ascii="Times New Roman" w:hAnsi="Times New Roman"/>
          <w:sz w:val="28"/>
          <w:szCs w:val="28"/>
        </w:rPr>
        <w:t>Порядок установления предельного уровня предусматривается в составе нормативных правовых актов Самарской области, устанавливающих порядок предоставления и распределения каждой субсидий (далее – Порядки) по одному из следующих вариантов:</w:t>
      </w:r>
    </w:p>
    <w:p w:rsidR="00255A0F" w:rsidRPr="00F830B1" w:rsidRDefault="00255A0F" w:rsidP="00F830B1">
      <w:pPr>
        <w:widowControl w:val="0"/>
        <w:autoSpaceDE w:val="0"/>
        <w:autoSpaceDN w:val="0"/>
        <w:adjustRightInd w:val="0"/>
        <w:spacing w:after="0" w:line="360" w:lineRule="auto"/>
        <w:ind w:firstLine="709"/>
        <w:jc w:val="both"/>
        <w:rPr>
          <w:rFonts w:ascii="Times New Roman" w:hAnsi="Times New Roman"/>
          <w:sz w:val="28"/>
          <w:szCs w:val="28"/>
        </w:rPr>
      </w:pPr>
      <w:r w:rsidRPr="009D5F9D">
        <w:rPr>
          <w:rFonts w:ascii="Times New Roman" w:hAnsi="Times New Roman"/>
          <w:sz w:val="28"/>
          <w:szCs w:val="28"/>
        </w:rPr>
        <w:t xml:space="preserve">в </w:t>
      </w:r>
      <w:r w:rsidRPr="00F830B1">
        <w:rPr>
          <w:rFonts w:ascii="Times New Roman" w:hAnsi="Times New Roman"/>
          <w:sz w:val="28"/>
          <w:szCs w:val="28"/>
        </w:rPr>
        <w:t xml:space="preserve">соответствии с требованиями пункта 5 настоящего Порядка в зависимости от уровня показателя, характеризующего развитие </w:t>
      </w:r>
      <w:r w:rsidRPr="00F830B1">
        <w:rPr>
          <w:rFonts w:ascii="Times New Roman" w:hAnsi="Times New Roman"/>
          <w:sz w:val="28"/>
          <w:szCs w:val="28"/>
        </w:rPr>
        <w:lastRenderedPageBreak/>
        <w:t>муниципального образования в соответствующей отраслевой сфере (далее – отраслевой показатель);</w:t>
      </w:r>
    </w:p>
    <w:p w:rsidR="00255A0F" w:rsidRPr="00F830B1" w:rsidRDefault="00255A0F" w:rsidP="00F830B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F830B1">
        <w:rPr>
          <w:rFonts w:ascii="Times New Roman" w:hAnsi="Times New Roman"/>
          <w:sz w:val="28"/>
          <w:szCs w:val="28"/>
        </w:rPr>
        <w:t>путём установления единого предельного уровня – по каждому направлению (виду) субсидий, типу и (или) стоимости объектов (может быть установлена только в отношении субсидий, направляемых на софинансирование расходов местных бюджетов по капитальным вложениям в объекты муниципальной собственности и (или) по капитальному ремонту объектов муниципальной собственности (далее – капитальные расходы), а также субсидий, при распределении которых по итогам применения критериев отбора муниципальных образований получателем</w:t>
      </w:r>
      <w:proofErr w:type="gramEnd"/>
      <w:r w:rsidRPr="00F830B1">
        <w:rPr>
          <w:rFonts w:ascii="Times New Roman" w:hAnsi="Times New Roman"/>
          <w:sz w:val="28"/>
          <w:szCs w:val="28"/>
        </w:rPr>
        <w:t xml:space="preserve"> выступает одно муниципальное образование).</w:t>
      </w:r>
    </w:p>
    <w:p w:rsidR="00AC125E" w:rsidRPr="00DB69B2" w:rsidRDefault="00255A0F" w:rsidP="00F830B1">
      <w:pPr>
        <w:widowControl w:val="0"/>
        <w:autoSpaceDE w:val="0"/>
        <w:autoSpaceDN w:val="0"/>
        <w:adjustRightInd w:val="0"/>
        <w:spacing w:after="0" w:line="360" w:lineRule="auto"/>
        <w:ind w:firstLine="709"/>
        <w:jc w:val="both"/>
        <w:rPr>
          <w:rFonts w:ascii="Times New Roman" w:hAnsi="Times New Roman"/>
          <w:sz w:val="28"/>
          <w:szCs w:val="28"/>
        </w:rPr>
      </w:pPr>
      <w:r w:rsidRPr="00DB69B2">
        <w:rPr>
          <w:rFonts w:ascii="Times New Roman" w:hAnsi="Times New Roman"/>
          <w:sz w:val="28"/>
          <w:szCs w:val="28"/>
        </w:rPr>
        <w:t>4.</w:t>
      </w:r>
      <w:r w:rsidR="00F830B1" w:rsidRPr="00DB69B2">
        <w:rPr>
          <w:rFonts w:ascii="Times New Roman" w:eastAsia="Calibri" w:hAnsi="Times New Roman" w:cs="Times New Roman"/>
          <w:sz w:val="28"/>
          <w:szCs w:val="28"/>
        </w:rPr>
        <w:t> </w:t>
      </w:r>
      <w:r w:rsidRPr="00DB69B2">
        <w:rPr>
          <w:rFonts w:ascii="Times New Roman" w:hAnsi="Times New Roman"/>
          <w:sz w:val="28"/>
          <w:szCs w:val="28"/>
        </w:rPr>
        <w:t xml:space="preserve">Определение предельного уровня </w:t>
      </w:r>
      <w:r w:rsidR="00AC125E" w:rsidRPr="00DB69B2">
        <w:rPr>
          <w:rFonts w:ascii="Times New Roman" w:hAnsi="Times New Roman"/>
          <w:sz w:val="28"/>
          <w:szCs w:val="28"/>
        </w:rPr>
        <w:t xml:space="preserve">может осуществляться Порядками без учёта требований </w:t>
      </w:r>
      <w:r w:rsidR="00AC125E" w:rsidRPr="00574889">
        <w:rPr>
          <w:rFonts w:ascii="Times New Roman" w:hAnsi="Times New Roman"/>
          <w:sz w:val="28"/>
          <w:szCs w:val="28"/>
        </w:rPr>
        <w:t>пункта 3</w:t>
      </w:r>
      <w:r w:rsidR="00DC0058" w:rsidRPr="00574889">
        <w:rPr>
          <w:rFonts w:ascii="Times New Roman" w:hAnsi="Times New Roman"/>
          <w:sz w:val="28"/>
          <w:szCs w:val="28"/>
        </w:rPr>
        <w:t>, 5</w:t>
      </w:r>
      <w:r w:rsidR="00AC125E" w:rsidRPr="00574889">
        <w:rPr>
          <w:rFonts w:ascii="Times New Roman" w:hAnsi="Times New Roman"/>
          <w:sz w:val="28"/>
          <w:szCs w:val="28"/>
        </w:rPr>
        <w:t xml:space="preserve"> и</w:t>
      </w:r>
      <w:r w:rsidR="00AC125E" w:rsidRPr="00DB69B2">
        <w:rPr>
          <w:rFonts w:ascii="Times New Roman" w:hAnsi="Times New Roman"/>
          <w:sz w:val="28"/>
          <w:szCs w:val="28"/>
        </w:rPr>
        <w:t xml:space="preserve"> 6 настоящего Порядка в части следующих субсидий:</w:t>
      </w:r>
    </w:p>
    <w:p w:rsidR="00AC125E" w:rsidRPr="00DB69B2" w:rsidRDefault="00AC125E" w:rsidP="00AC125E">
      <w:pPr>
        <w:widowControl w:val="0"/>
        <w:autoSpaceDE w:val="0"/>
        <w:autoSpaceDN w:val="0"/>
        <w:adjustRightInd w:val="0"/>
        <w:spacing w:after="0" w:line="360" w:lineRule="auto"/>
        <w:ind w:firstLine="709"/>
        <w:jc w:val="both"/>
        <w:rPr>
          <w:rFonts w:ascii="Times New Roman" w:hAnsi="Times New Roman"/>
          <w:sz w:val="28"/>
          <w:szCs w:val="28"/>
        </w:rPr>
      </w:pPr>
      <w:r w:rsidRPr="00DB69B2">
        <w:rPr>
          <w:rFonts w:ascii="Times New Roman" w:hAnsi="Times New Roman"/>
          <w:sz w:val="28"/>
          <w:szCs w:val="28"/>
        </w:rPr>
        <w:t>субсидий, связанных с финансированием расходов, содержащих наряду с капитальными расходами иные расходы;</w:t>
      </w:r>
    </w:p>
    <w:p w:rsidR="00AC125E" w:rsidRPr="00DB69B2" w:rsidRDefault="00255A0F" w:rsidP="00F830B1">
      <w:pPr>
        <w:widowControl w:val="0"/>
        <w:autoSpaceDE w:val="0"/>
        <w:autoSpaceDN w:val="0"/>
        <w:adjustRightInd w:val="0"/>
        <w:spacing w:after="0" w:line="360" w:lineRule="auto"/>
        <w:ind w:firstLine="709"/>
        <w:jc w:val="both"/>
        <w:rPr>
          <w:rFonts w:ascii="Times New Roman" w:hAnsi="Times New Roman"/>
          <w:sz w:val="28"/>
          <w:szCs w:val="28"/>
        </w:rPr>
      </w:pPr>
      <w:r w:rsidRPr="00DB69B2">
        <w:rPr>
          <w:rFonts w:ascii="Times New Roman" w:hAnsi="Times New Roman"/>
          <w:sz w:val="28"/>
          <w:szCs w:val="28"/>
        </w:rPr>
        <w:t>субсидий на мероприятия, которые не относятся к одной сфере (не могут быть охарактеризованы отраслевым показателем)</w:t>
      </w:r>
      <w:r w:rsidR="00AC125E" w:rsidRPr="00DB69B2">
        <w:rPr>
          <w:rFonts w:ascii="Times New Roman" w:hAnsi="Times New Roman"/>
          <w:sz w:val="28"/>
          <w:szCs w:val="28"/>
        </w:rPr>
        <w:t>;</w:t>
      </w:r>
    </w:p>
    <w:p w:rsidR="00AC125E" w:rsidRPr="00DB69B2" w:rsidRDefault="00255A0F" w:rsidP="00AE2221">
      <w:pPr>
        <w:widowControl w:val="0"/>
        <w:autoSpaceDE w:val="0"/>
        <w:autoSpaceDN w:val="0"/>
        <w:adjustRightInd w:val="0"/>
        <w:spacing w:after="0" w:line="360" w:lineRule="auto"/>
        <w:ind w:firstLine="709"/>
        <w:jc w:val="both"/>
        <w:rPr>
          <w:rFonts w:ascii="Times New Roman" w:hAnsi="Times New Roman"/>
          <w:sz w:val="28"/>
          <w:szCs w:val="28"/>
        </w:rPr>
      </w:pPr>
      <w:r w:rsidRPr="00DB69B2">
        <w:rPr>
          <w:rFonts w:ascii="Times New Roman" w:hAnsi="Times New Roman"/>
          <w:sz w:val="28"/>
          <w:szCs w:val="28"/>
        </w:rPr>
        <w:t>субсидий, предоставляемых на конкурсной основе</w:t>
      </w:r>
      <w:r w:rsidR="00AC125E" w:rsidRPr="00DB69B2">
        <w:rPr>
          <w:rFonts w:ascii="Times New Roman" w:hAnsi="Times New Roman"/>
          <w:sz w:val="28"/>
          <w:szCs w:val="28"/>
        </w:rPr>
        <w:t>;</w:t>
      </w:r>
    </w:p>
    <w:p w:rsidR="00AC125E" w:rsidRPr="00574889" w:rsidRDefault="00AC125E" w:rsidP="00AE2221">
      <w:pPr>
        <w:widowControl w:val="0"/>
        <w:autoSpaceDE w:val="0"/>
        <w:autoSpaceDN w:val="0"/>
        <w:adjustRightInd w:val="0"/>
        <w:spacing w:after="0" w:line="360" w:lineRule="auto"/>
        <w:ind w:firstLine="709"/>
        <w:jc w:val="both"/>
        <w:rPr>
          <w:rFonts w:ascii="Times New Roman" w:hAnsi="Times New Roman"/>
          <w:sz w:val="28"/>
          <w:szCs w:val="28"/>
        </w:rPr>
      </w:pPr>
      <w:r w:rsidRPr="00DB69B2">
        <w:rPr>
          <w:rFonts w:ascii="Times New Roman" w:eastAsia="Calibri" w:hAnsi="Times New Roman" w:cs="Times New Roman"/>
          <w:sz w:val="28"/>
          <w:szCs w:val="28"/>
        </w:rPr>
        <w:t xml:space="preserve">субсидий, перечень которых устанавливается распоряжением </w:t>
      </w:r>
      <w:r w:rsidRPr="00574889">
        <w:rPr>
          <w:rFonts w:ascii="Times New Roman" w:eastAsia="Calibri" w:hAnsi="Times New Roman" w:cs="Times New Roman"/>
          <w:sz w:val="28"/>
          <w:szCs w:val="28"/>
        </w:rPr>
        <w:t>Губернатора Самарской области.</w:t>
      </w:r>
    </w:p>
    <w:p w:rsidR="000339AA" w:rsidRPr="00574889" w:rsidRDefault="000339AA" w:rsidP="000339AA">
      <w:pPr>
        <w:widowControl w:val="0"/>
        <w:autoSpaceDE w:val="0"/>
        <w:autoSpaceDN w:val="0"/>
        <w:adjustRightInd w:val="0"/>
        <w:spacing w:after="0" w:line="360" w:lineRule="auto"/>
        <w:ind w:firstLine="709"/>
        <w:jc w:val="both"/>
        <w:rPr>
          <w:rFonts w:ascii="Times New Roman" w:hAnsi="Times New Roman"/>
          <w:sz w:val="28"/>
          <w:szCs w:val="28"/>
        </w:rPr>
      </w:pPr>
      <w:r w:rsidRPr="00574889">
        <w:rPr>
          <w:rFonts w:ascii="Times New Roman" w:hAnsi="Times New Roman"/>
          <w:sz w:val="28"/>
          <w:szCs w:val="28"/>
        </w:rPr>
        <w:t xml:space="preserve">Настоящий порядок не применяется в отношении субсидий, источником финансового обеспечения которых являются средства федерального бюджета и (или) внебюджетные источники, </w:t>
      </w:r>
      <w:r w:rsidRPr="00574889">
        <w:rPr>
          <w:rFonts w:ascii="Times New Roman" w:hAnsi="Times New Roman" w:cs="Times New Roman"/>
          <w:color w:val="000000" w:themeColor="text1"/>
          <w:sz w:val="28"/>
          <w:szCs w:val="28"/>
        </w:rPr>
        <w:t xml:space="preserve">а также средства областного бюджета на </w:t>
      </w:r>
      <w:proofErr w:type="spellStart"/>
      <w:r w:rsidRPr="00574889">
        <w:rPr>
          <w:rFonts w:ascii="Times New Roman" w:hAnsi="Times New Roman" w:cs="Times New Roman"/>
          <w:color w:val="000000" w:themeColor="text1"/>
          <w:sz w:val="28"/>
          <w:szCs w:val="28"/>
        </w:rPr>
        <w:t>софинансирование</w:t>
      </w:r>
      <w:proofErr w:type="spellEnd"/>
      <w:r w:rsidRPr="00574889">
        <w:rPr>
          <w:rFonts w:ascii="Times New Roman" w:hAnsi="Times New Roman" w:cs="Times New Roman"/>
          <w:color w:val="000000" w:themeColor="text1"/>
          <w:sz w:val="28"/>
          <w:szCs w:val="28"/>
        </w:rPr>
        <w:t xml:space="preserve"> и сверх установленного уровня </w:t>
      </w:r>
      <w:proofErr w:type="spellStart"/>
      <w:r w:rsidRPr="00574889">
        <w:rPr>
          <w:rFonts w:ascii="Times New Roman" w:hAnsi="Times New Roman" w:cs="Times New Roman"/>
          <w:color w:val="000000" w:themeColor="text1"/>
          <w:sz w:val="28"/>
          <w:szCs w:val="28"/>
        </w:rPr>
        <w:t>софинансирования</w:t>
      </w:r>
      <w:proofErr w:type="spellEnd"/>
      <w:r w:rsidRPr="00574889">
        <w:rPr>
          <w:rFonts w:ascii="Times New Roman" w:hAnsi="Times New Roman" w:cs="Times New Roman"/>
          <w:color w:val="000000" w:themeColor="text1"/>
          <w:sz w:val="28"/>
          <w:szCs w:val="28"/>
        </w:rPr>
        <w:t xml:space="preserve"> на данные цели, за исключением пункта 7 настоящего порядка, если нормативными правовыми актами (правилами) и иными документами, регулирующими предоставление данных сре</w:t>
      </w:r>
      <w:proofErr w:type="gramStart"/>
      <w:r w:rsidRPr="00574889">
        <w:rPr>
          <w:rFonts w:ascii="Times New Roman" w:hAnsi="Times New Roman" w:cs="Times New Roman"/>
          <w:color w:val="000000" w:themeColor="text1"/>
          <w:sz w:val="28"/>
          <w:szCs w:val="28"/>
        </w:rPr>
        <w:t>дств в б</w:t>
      </w:r>
      <w:proofErr w:type="gramEnd"/>
      <w:r w:rsidRPr="00574889">
        <w:rPr>
          <w:rFonts w:ascii="Times New Roman" w:hAnsi="Times New Roman" w:cs="Times New Roman"/>
          <w:color w:val="000000" w:themeColor="text1"/>
          <w:sz w:val="28"/>
          <w:szCs w:val="28"/>
        </w:rPr>
        <w:t>юджеты субъектов Российской Федерации, не установлено иное</w:t>
      </w:r>
      <w:r w:rsidRPr="00574889">
        <w:rPr>
          <w:rFonts w:ascii="Times New Roman" w:hAnsi="Times New Roman"/>
          <w:sz w:val="28"/>
          <w:szCs w:val="28"/>
        </w:rPr>
        <w:t>.</w:t>
      </w:r>
    </w:p>
    <w:p w:rsidR="00AC125E" w:rsidRDefault="00AC125E" w:rsidP="00AC125E">
      <w:pPr>
        <w:widowControl w:val="0"/>
        <w:autoSpaceDE w:val="0"/>
        <w:autoSpaceDN w:val="0"/>
        <w:adjustRightInd w:val="0"/>
        <w:spacing w:after="0" w:line="360" w:lineRule="auto"/>
        <w:ind w:firstLine="709"/>
        <w:jc w:val="both"/>
        <w:rPr>
          <w:rFonts w:ascii="Times New Roman" w:hAnsi="Times New Roman"/>
          <w:sz w:val="28"/>
          <w:szCs w:val="28"/>
        </w:rPr>
      </w:pPr>
      <w:r w:rsidRPr="00574889">
        <w:rPr>
          <w:rFonts w:ascii="Times New Roman" w:hAnsi="Times New Roman"/>
          <w:sz w:val="28"/>
          <w:szCs w:val="28"/>
        </w:rPr>
        <w:t>Определение предельного уровня субсидий, предоставляемых</w:t>
      </w:r>
      <w:r w:rsidRPr="00DB69B2">
        <w:rPr>
          <w:rFonts w:ascii="Times New Roman" w:hAnsi="Times New Roman"/>
          <w:sz w:val="28"/>
          <w:szCs w:val="28"/>
        </w:rPr>
        <w:t xml:space="preserve"> за счёт </w:t>
      </w:r>
      <w:r w:rsidRPr="00DB69B2">
        <w:rPr>
          <w:rFonts w:ascii="Times New Roman" w:hAnsi="Times New Roman"/>
          <w:sz w:val="28"/>
          <w:szCs w:val="28"/>
        </w:rPr>
        <w:lastRenderedPageBreak/>
        <w:t>средств резервного фонда Правительства Самарской области и резервного фонда Губернатора Самарской области, осуществляется соответствующими правовыми актами без учёта требований пункта 3</w:t>
      </w:r>
      <w:r w:rsidR="004F4B23">
        <w:rPr>
          <w:rFonts w:ascii="Times New Roman" w:hAnsi="Times New Roman"/>
          <w:sz w:val="28"/>
          <w:szCs w:val="28"/>
        </w:rPr>
        <w:t>, 5</w:t>
      </w:r>
      <w:r w:rsidRPr="00DB69B2">
        <w:rPr>
          <w:rFonts w:ascii="Times New Roman" w:hAnsi="Times New Roman"/>
          <w:sz w:val="28"/>
          <w:szCs w:val="28"/>
        </w:rPr>
        <w:t xml:space="preserve"> и 6 настоящего Порядка.</w:t>
      </w:r>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56581">
        <w:rPr>
          <w:rFonts w:ascii="Times New Roman" w:hAnsi="Times New Roman" w:cs="Times New Roman"/>
          <w:sz w:val="28"/>
          <w:szCs w:val="28"/>
        </w:rPr>
        <w:t>.</w:t>
      </w:r>
      <w:r w:rsidR="00F830B1" w:rsidRPr="00B97304">
        <w:rPr>
          <w:rFonts w:ascii="Times New Roman" w:eastAsia="Calibri" w:hAnsi="Times New Roman" w:cs="Times New Roman"/>
          <w:sz w:val="28"/>
          <w:szCs w:val="28"/>
        </w:rPr>
        <w:t> </w:t>
      </w:r>
      <w:r w:rsidRPr="00956581">
        <w:rPr>
          <w:rFonts w:ascii="Times New Roman" w:hAnsi="Times New Roman" w:cs="Times New Roman"/>
          <w:sz w:val="28"/>
          <w:szCs w:val="28"/>
        </w:rPr>
        <w:t>Расч</w:t>
      </w:r>
      <w:r>
        <w:rPr>
          <w:rFonts w:ascii="Times New Roman" w:hAnsi="Times New Roman" w:cs="Times New Roman"/>
          <w:sz w:val="28"/>
          <w:szCs w:val="28"/>
        </w:rPr>
        <w:t>ё</w:t>
      </w:r>
      <w:r w:rsidRPr="00956581">
        <w:rPr>
          <w:rFonts w:ascii="Times New Roman" w:hAnsi="Times New Roman" w:cs="Times New Roman"/>
          <w:sz w:val="28"/>
          <w:szCs w:val="28"/>
        </w:rPr>
        <w:t xml:space="preserve">т </w:t>
      </w:r>
      <w:r w:rsidRPr="00F830B1">
        <w:rPr>
          <w:rFonts w:ascii="Times New Roman" w:hAnsi="Times New Roman" w:cs="Times New Roman"/>
          <w:sz w:val="28"/>
          <w:szCs w:val="28"/>
        </w:rPr>
        <w:t>предельного уровня (в случае применения отраслевого показателя) осущ</w:t>
      </w:r>
      <w:r w:rsidRPr="00956581">
        <w:rPr>
          <w:rFonts w:ascii="Times New Roman" w:hAnsi="Times New Roman" w:cs="Times New Roman"/>
          <w:sz w:val="28"/>
          <w:szCs w:val="28"/>
        </w:rPr>
        <w:t>ествляется по одной из следующих формул:</w:t>
      </w:r>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r w:rsidRPr="00956581">
        <w:rPr>
          <w:rFonts w:ascii="Times New Roman" w:hAnsi="Times New Roman" w:cs="Times New Roman"/>
          <w:sz w:val="28"/>
          <w:szCs w:val="28"/>
        </w:rPr>
        <w:t>а)</w:t>
      </w:r>
      <w:r w:rsidR="00F830B1" w:rsidRPr="00B97304">
        <w:rPr>
          <w:rFonts w:ascii="Times New Roman" w:eastAsia="Calibri" w:hAnsi="Times New Roman" w:cs="Times New Roman"/>
          <w:sz w:val="28"/>
          <w:szCs w:val="28"/>
        </w:rPr>
        <w:t> </w:t>
      </w:r>
      <w:r w:rsidRPr="00956581">
        <w:rPr>
          <w:rFonts w:ascii="Times New Roman" w:hAnsi="Times New Roman" w:cs="Times New Roman"/>
          <w:sz w:val="28"/>
          <w:szCs w:val="28"/>
        </w:rPr>
        <w:t>если рост отраслевого показателя характеризует негативные тенденции развития территории муниципального образования:</w:t>
      </w:r>
    </w:p>
    <w:p w:rsidR="00255A0F" w:rsidRPr="00956581" w:rsidRDefault="00255A0F" w:rsidP="00F830B1">
      <w:pPr>
        <w:pStyle w:val="ConsPlusNormal"/>
        <w:spacing w:before="240" w:after="240" w:line="360" w:lineRule="auto"/>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extent cx="2512695" cy="461010"/>
            <wp:effectExtent l="0" t="0" r="0" b="0"/>
            <wp:docPr id="1" name="Рисунок 1" descr="base_23808_11355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13551_32768"/>
                    <pic:cNvPicPr preferRelativeResize="0">
                      <a:picLocks noChangeArrowheads="1"/>
                    </pic:cNvPicPr>
                  </pic:nvPicPr>
                  <pic:blipFill>
                    <a:blip r:embed="rId7" cstate="print"/>
                    <a:srcRect/>
                    <a:stretch>
                      <a:fillRect/>
                    </a:stretch>
                  </pic:blipFill>
                  <pic:spPr bwMode="auto">
                    <a:xfrm>
                      <a:off x="0" y="0"/>
                      <a:ext cx="2512695" cy="461010"/>
                    </a:xfrm>
                    <a:prstGeom prst="rect">
                      <a:avLst/>
                    </a:prstGeom>
                    <a:noFill/>
                    <a:ln w="9525">
                      <a:noFill/>
                      <a:miter lim="800000"/>
                      <a:headEnd/>
                      <a:tailEnd/>
                    </a:ln>
                  </pic:spPr>
                </pic:pic>
              </a:graphicData>
            </a:graphic>
          </wp:inline>
        </w:drawing>
      </w:r>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r w:rsidRPr="00F830B1">
        <w:rPr>
          <w:rFonts w:ascii="Times New Roman" w:hAnsi="Times New Roman" w:cs="Times New Roman"/>
          <w:sz w:val="28"/>
          <w:szCs w:val="28"/>
        </w:rPr>
        <w:t xml:space="preserve">где </w:t>
      </w:r>
      <w:proofErr w:type="spellStart"/>
      <w:r w:rsidRPr="00F830B1">
        <w:rPr>
          <w:rFonts w:ascii="Times New Roman" w:hAnsi="Times New Roman" w:cs="Times New Roman"/>
          <w:sz w:val="28"/>
          <w:szCs w:val="28"/>
        </w:rPr>
        <w:t>d</w:t>
      </w:r>
      <w:r w:rsidRPr="00F830B1">
        <w:rPr>
          <w:rFonts w:ascii="Times New Roman" w:hAnsi="Times New Roman" w:cs="Times New Roman"/>
          <w:sz w:val="28"/>
          <w:szCs w:val="28"/>
          <w:vertAlign w:val="subscript"/>
        </w:rPr>
        <w:t>i</w:t>
      </w:r>
      <w:proofErr w:type="spellEnd"/>
      <w:r w:rsidR="00F830B1" w:rsidRPr="00F830B1">
        <w:rPr>
          <w:rFonts w:ascii="Times New Roman" w:eastAsia="Calibri" w:hAnsi="Times New Roman" w:cs="Times New Roman"/>
          <w:sz w:val="28"/>
          <w:szCs w:val="28"/>
        </w:rPr>
        <w:t> </w:t>
      </w:r>
      <w:r w:rsidRPr="00F830B1">
        <w:rPr>
          <w:rFonts w:ascii="Times New Roman" w:hAnsi="Times New Roman"/>
          <w:sz w:val="28"/>
          <w:szCs w:val="28"/>
        </w:rPr>
        <w:t>–</w:t>
      </w:r>
      <w:r w:rsidRPr="00F830B1">
        <w:rPr>
          <w:rFonts w:ascii="Times New Roman" w:hAnsi="Times New Roman" w:cs="Times New Roman"/>
          <w:sz w:val="28"/>
          <w:szCs w:val="28"/>
        </w:rPr>
        <w:t>предельный уровень для</w:t>
      </w:r>
      <w:r w:rsidRPr="00956581">
        <w:rPr>
          <w:rFonts w:ascii="Times New Roman" w:hAnsi="Times New Roman" w:cs="Times New Roman"/>
          <w:sz w:val="28"/>
          <w:szCs w:val="28"/>
        </w:rPr>
        <w:t xml:space="preserve"> i-го муниципального образования;</w:t>
      </w:r>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proofErr w:type="spellStart"/>
      <w:proofErr w:type="gramStart"/>
      <w:r w:rsidRPr="00F830B1">
        <w:rPr>
          <w:rFonts w:ascii="Times New Roman" w:hAnsi="Times New Roman" w:cs="Times New Roman"/>
          <w:sz w:val="28"/>
          <w:szCs w:val="28"/>
        </w:rPr>
        <w:t>d</w:t>
      </w:r>
      <w:proofErr w:type="gramEnd"/>
      <w:r w:rsidRPr="00F830B1">
        <w:rPr>
          <w:rFonts w:ascii="Times New Roman" w:hAnsi="Times New Roman" w:cs="Times New Roman"/>
          <w:sz w:val="28"/>
          <w:szCs w:val="28"/>
          <w:vertAlign w:val="subscript"/>
        </w:rPr>
        <w:t>макс</w:t>
      </w:r>
      <w:proofErr w:type="spellEnd"/>
      <w:r w:rsidR="00F830B1" w:rsidRPr="00F830B1">
        <w:rPr>
          <w:rFonts w:ascii="Times New Roman" w:eastAsia="Calibri" w:hAnsi="Times New Roman" w:cs="Times New Roman"/>
          <w:sz w:val="28"/>
          <w:szCs w:val="28"/>
        </w:rPr>
        <w:t> </w:t>
      </w:r>
      <w:r w:rsidRPr="00F830B1">
        <w:rPr>
          <w:rFonts w:ascii="Times New Roman" w:hAnsi="Times New Roman"/>
          <w:sz w:val="28"/>
          <w:szCs w:val="28"/>
        </w:rPr>
        <w:t>–</w:t>
      </w:r>
      <w:r w:rsidRPr="00F830B1">
        <w:rPr>
          <w:rFonts w:ascii="Times New Roman" w:hAnsi="Times New Roman" w:cs="Times New Roman"/>
          <w:sz w:val="28"/>
          <w:szCs w:val="28"/>
        </w:rPr>
        <w:t xml:space="preserve"> максимальное значение предельного уровня, устанавливаемое Порядком</w:t>
      </w:r>
      <w:r w:rsidRPr="00956581">
        <w:rPr>
          <w:rFonts w:ascii="Times New Roman" w:hAnsi="Times New Roman" w:cs="Times New Roman"/>
          <w:sz w:val="28"/>
          <w:szCs w:val="28"/>
        </w:rPr>
        <w:t>;</w:t>
      </w:r>
    </w:p>
    <w:p w:rsidR="00255A0F" w:rsidRPr="00F830B1" w:rsidRDefault="00255A0F" w:rsidP="00F830B1">
      <w:pPr>
        <w:pStyle w:val="ConsPlusNormal"/>
        <w:spacing w:line="360" w:lineRule="auto"/>
        <w:ind w:firstLine="709"/>
        <w:jc w:val="both"/>
        <w:rPr>
          <w:rFonts w:ascii="Times New Roman" w:hAnsi="Times New Roman" w:cs="Times New Roman"/>
          <w:sz w:val="28"/>
          <w:szCs w:val="28"/>
        </w:rPr>
      </w:pPr>
      <w:proofErr w:type="spellStart"/>
      <w:proofErr w:type="gramStart"/>
      <w:r w:rsidRPr="00956581">
        <w:rPr>
          <w:rFonts w:ascii="Times New Roman" w:hAnsi="Times New Roman" w:cs="Times New Roman"/>
          <w:sz w:val="28"/>
          <w:szCs w:val="28"/>
        </w:rPr>
        <w:t>d</w:t>
      </w:r>
      <w:proofErr w:type="gramEnd"/>
      <w:r w:rsidRPr="00956581">
        <w:rPr>
          <w:rFonts w:ascii="Times New Roman" w:hAnsi="Times New Roman" w:cs="Times New Roman"/>
          <w:sz w:val="28"/>
          <w:szCs w:val="28"/>
          <w:vertAlign w:val="subscript"/>
        </w:rPr>
        <w:t>мин</w:t>
      </w:r>
      <w:proofErr w:type="spellEnd"/>
      <w:r w:rsidR="00F830B1" w:rsidRPr="00B97304">
        <w:rPr>
          <w:rFonts w:ascii="Times New Roman" w:eastAsia="Calibri" w:hAnsi="Times New Roman" w:cs="Times New Roman"/>
          <w:sz w:val="28"/>
          <w:szCs w:val="28"/>
        </w:rPr>
        <w:t> </w:t>
      </w:r>
      <w:r>
        <w:rPr>
          <w:rFonts w:ascii="Times New Roman" w:hAnsi="Times New Roman"/>
          <w:sz w:val="28"/>
          <w:szCs w:val="28"/>
        </w:rPr>
        <w:t>–</w:t>
      </w:r>
      <w:r w:rsidRPr="00956581">
        <w:rPr>
          <w:rFonts w:ascii="Times New Roman" w:hAnsi="Times New Roman" w:cs="Times New Roman"/>
          <w:sz w:val="28"/>
          <w:szCs w:val="28"/>
        </w:rPr>
        <w:t xml:space="preserve"> </w:t>
      </w:r>
      <w:r w:rsidRPr="00F830B1">
        <w:rPr>
          <w:rFonts w:ascii="Times New Roman" w:hAnsi="Times New Roman" w:cs="Times New Roman"/>
          <w:sz w:val="28"/>
          <w:szCs w:val="28"/>
        </w:rPr>
        <w:t>минимальное значение предельного уровня, устанавливаемое Порядком;</w:t>
      </w:r>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proofErr w:type="spellStart"/>
      <w:proofErr w:type="gramStart"/>
      <w:r w:rsidRPr="00956581">
        <w:rPr>
          <w:rFonts w:ascii="Times New Roman" w:hAnsi="Times New Roman" w:cs="Times New Roman"/>
          <w:sz w:val="28"/>
          <w:szCs w:val="28"/>
        </w:rPr>
        <w:t>P</w:t>
      </w:r>
      <w:proofErr w:type="gramEnd"/>
      <w:r w:rsidRPr="00956581">
        <w:rPr>
          <w:rFonts w:ascii="Times New Roman" w:hAnsi="Times New Roman" w:cs="Times New Roman"/>
          <w:sz w:val="28"/>
          <w:szCs w:val="28"/>
          <w:vertAlign w:val="subscript"/>
        </w:rPr>
        <w:t>макс</w:t>
      </w:r>
      <w:proofErr w:type="spellEnd"/>
      <w:r w:rsidR="00F830B1" w:rsidRPr="00B97304">
        <w:rPr>
          <w:rFonts w:ascii="Times New Roman" w:eastAsia="Calibri" w:hAnsi="Times New Roman" w:cs="Times New Roman"/>
          <w:sz w:val="28"/>
          <w:szCs w:val="28"/>
        </w:rPr>
        <w:t> </w:t>
      </w:r>
      <w:r w:rsidRPr="00956581">
        <w:rPr>
          <w:rFonts w:ascii="Times New Roman" w:hAnsi="Times New Roman" w:cs="Times New Roman"/>
          <w:sz w:val="28"/>
          <w:szCs w:val="28"/>
        </w:rPr>
        <w:t xml:space="preserve">- максимальное значение отраслевого показателя среди всех муниципальных образований соответствующего </w:t>
      </w:r>
      <w:r w:rsidRPr="00F830B1">
        <w:rPr>
          <w:rFonts w:ascii="Times New Roman" w:hAnsi="Times New Roman" w:cs="Times New Roman"/>
          <w:sz w:val="28"/>
          <w:szCs w:val="28"/>
        </w:rPr>
        <w:t>вида группы);</w:t>
      </w:r>
    </w:p>
    <w:p w:rsidR="00255A0F" w:rsidRPr="00F830B1" w:rsidRDefault="00255A0F" w:rsidP="00F830B1">
      <w:pPr>
        <w:pStyle w:val="ConsPlusNormal"/>
        <w:spacing w:line="360" w:lineRule="auto"/>
        <w:ind w:firstLine="709"/>
        <w:jc w:val="both"/>
        <w:rPr>
          <w:rFonts w:ascii="Times New Roman" w:hAnsi="Times New Roman" w:cs="Times New Roman"/>
          <w:sz w:val="28"/>
          <w:szCs w:val="28"/>
        </w:rPr>
      </w:pPr>
      <w:proofErr w:type="spellStart"/>
      <w:proofErr w:type="gramStart"/>
      <w:r w:rsidRPr="00956581">
        <w:rPr>
          <w:rFonts w:ascii="Times New Roman" w:hAnsi="Times New Roman" w:cs="Times New Roman"/>
          <w:sz w:val="28"/>
          <w:szCs w:val="28"/>
        </w:rPr>
        <w:t>P</w:t>
      </w:r>
      <w:proofErr w:type="gramEnd"/>
      <w:r w:rsidRPr="00956581">
        <w:rPr>
          <w:rFonts w:ascii="Times New Roman" w:hAnsi="Times New Roman" w:cs="Times New Roman"/>
          <w:sz w:val="28"/>
          <w:szCs w:val="28"/>
          <w:vertAlign w:val="subscript"/>
        </w:rPr>
        <w:t>мин</w:t>
      </w:r>
      <w:proofErr w:type="spellEnd"/>
      <w:r w:rsidR="00F830B1" w:rsidRPr="00B97304">
        <w:rPr>
          <w:rFonts w:ascii="Times New Roman" w:eastAsia="Calibri" w:hAnsi="Times New Roman" w:cs="Times New Roman"/>
          <w:sz w:val="28"/>
          <w:szCs w:val="28"/>
        </w:rPr>
        <w:t> </w:t>
      </w:r>
      <w:r w:rsidRPr="00956581">
        <w:rPr>
          <w:rFonts w:ascii="Times New Roman" w:hAnsi="Times New Roman" w:cs="Times New Roman"/>
          <w:sz w:val="28"/>
          <w:szCs w:val="28"/>
        </w:rPr>
        <w:t xml:space="preserve">- минимальное значение </w:t>
      </w:r>
      <w:r w:rsidRPr="00F830B1">
        <w:rPr>
          <w:rFonts w:ascii="Times New Roman" w:hAnsi="Times New Roman" w:cs="Times New Roman"/>
          <w:sz w:val="28"/>
          <w:szCs w:val="28"/>
        </w:rPr>
        <w:t>отраслевого показателя среди всех муниципальных образований соответствующего вида группы);</w:t>
      </w:r>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proofErr w:type="spellStart"/>
      <w:proofErr w:type="gramStart"/>
      <w:r w:rsidRPr="00956581">
        <w:rPr>
          <w:rFonts w:ascii="Times New Roman" w:hAnsi="Times New Roman" w:cs="Times New Roman"/>
          <w:sz w:val="28"/>
          <w:szCs w:val="28"/>
        </w:rPr>
        <w:t>P</w:t>
      </w:r>
      <w:r w:rsidRPr="00956581">
        <w:rPr>
          <w:rFonts w:ascii="Times New Roman" w:hAnsi="Times New Roman" w:cs="Times New Roman"/>
          <w:sz w:val="28"/>
          <w:szCs w:val="28"/>
          <w:vertAlign w:val="subscript"/>
        </w:rPr>
        <w:t>i</w:t>
      </w:r>
      <w:proofErr w:type="spellEnd"/>
      <w:r w:rsidR="00F830B1" w:rsidRPr="00B97304">
        <w:rPr>
          <w:rFonts w:ascii="Times New Roman" w:eastAsia="Calibri" w:hAnsi="Times New Roman" w:cs="Times New Roman"/>
          <w:sz w:val="28"/>
          <w:szCs w:val="28"/>
        </w:rPr>
        <w:t> </w:t>
      </w:r>
      <w:r w:rsidRPr="00956581">
        <w:rPr>
          <w:rFonts w:ascii="Times New Roman" w:hAnsi="Times New Roman" w:cs="Times New Roman"/>
          <w:sz w:val="28"/>
          <w:szCs w:val="28"/>
        </w:rPr>
        <w:t xml:space="preserve">- значение отраслевого показателя для i-го муниципального образования, для которого рассчитывается доля софинансирования, среди муниципальных образований </w:t>
      </w:r>
      <w:r w:rsidRPr="00F830B1">
        <w:rPr>
          <w:rFonts w:ascii="Times New Roman" w:hAnsi="Times New Roman" w:cs="Times New Roman"/>
          <w:sz w:val="28"/>
          <w:szCs w:val="28"/>
        </w:rPr>
        <w:t>соответствующего вида группы);</w:t>
      </w:r>
      <w:proofErr w:type="gramEnd"/>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r w:rsidRPr="00956581">
        <w:rPr>
          <w:rFonts w:ascii="Times New Roman" w:hAnsi="Times New Roman" w:cs="Times New Roman"/>
          <w:sz w:val="28"/>
          <w:szCs w:val="28"/>
        </w:rPr>
        <w:t>б)</w:t>
      </w:r>
      <w:r w:rsidR="00F830B1" w:rsidRPr="00B97304">
        <w:rPr>
          <w:rFonts w:ascii="Times New Roman" w:eastAsia="Calibri" w:hAnsi="Times New Roman" w:cs="Times New Roman"/>
          <w:sz w:val="28"/>
          <w:szCs w:val="28"/>
        </w:rPr>
        <w:t> </w:t>
      </w:r>
      <w:r w:rsidRPr="00956581">
        <w:rPr>
          <w:rFonts w:ascii="Times New Roman" w:hAnsi="Times New Roman" w:cs="Times New Roman"/>
          <w:sz w:val="28"/>
          <w:szCs w:val="28"/>
        </w:rPr>
        <w:t>если рост отраслевого показателя характеризует положительные тенденции развития территории муниципального образования:</w:t>
      </w:r>
    </w:p>
    <w:p w:rsidR="00255A0F" w:rsidRPr="00956581" w:rsidRDefault="00255A0F" w:rsidP="00F830B1">
      <w:pPr>
        <w:pStyle w:val="ConsPlusNormal"/>
        <w:spacing w:before="240" w:after="240" w:line="360" w:lineRule="auto"/>
        <w:jc w:val="center"/>
        <w:rPr>
          <w:rFonts w:ascii="Times New Roman" w:hAnsi="Times New Roman" w:cs="Times New Roman"/>
          <w:sz w:val="28"/>
          <w:szCs w:val="28"/>
        </w:rPr>
      </w:pPr>
      <w:r>
        <w:rPr>
          <w:rFonts w:ascii="Times New Roman" w:hAnsi="Times New Roman" w:cs="Times New Roman"/>
          <w:noProof/>
          <w:position w:val="-26"/>
          <w:sz w:val="28"/>
          <w:szCs w:val="28"/>
        </w:rPr>
        <w:drawing>
          <wp:inline distT="0" distB="0" distL="0" distR="0">
            <wp:extent cx="2528570" cy="469265"/>
            <wp:effectExtent l="0" t="0" r="0" b="0"/>
            <wp:docPr id="2" name="Рисунок 2" descr="base_23808_11355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8_113551_32769"/>
                    <pic:cNvPicPr preferRelativeResize="0">
                      <a:picLocks noChangeArrowheads="1"/>
                    </pic:cNvPicPr>
                  </pic:nvPicPr>
                  <pic:blipFill>
                    <a:blip r:embed="rId8" cstate="print"/>
                    <a:srcRect/>
                    <a:stretch>
                      <a:fillRect/>
                    </a:stretch>
                  </pic:blipFill>
                  <pic:spPr bwMode="auto">
                    <a:xfrm>
                      <a:off x="0" y="0"/>
                      <a:ext cx="2528570" cy="469265"/>
                    </a:xfrm>
                    <a:prstGeom prst="rect">
                      <a:avLst/>
                    </a:prstGeom>
                    <a:noFill/>
                    <a:ln w="9525">
                      <a:noFill/>
                      <a:miter lim="800000"/>
                      <a:headEnd/>
                      <a:tailEnd/>
                    </a:ln>
                  </pic:spPr>
                </pic:pic>
              </a:graphicData>
            </a:graphic>
          </wp:inline>
        </w:drawing>
      </w:r>
    </w:p>
    <w:p w:rsidR="00255A0F" w:rsidRPr="00F830B1" w:rsidRDefault="00255A0F" w:rsidP="00F830B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830B1" w:rsidRPr="00B97304">
        <w:rPr>
          <w:rFonts w:ascii="Times New Roman" w:eastAsia="Calibri" w:hAnsi="Times New Roman" w:cs="Times New Roman"/>
          <w:sz w:val="28"/>
          <w:szCs w:val="28"/>
        </w:rPr>
        <w:t> </w:t>
      </w:r>
      <w:proofErr w:type="gramStart"/>
      <w:r w:rsidRPr="00956581">
        <w:rPr>
          <w:rFonts w:ascii="Times New Roman" w:hAnsi="Times New Roman" w:cs="Times New Roman"/>
          <w:sz w:val="28"/>
          <w:szCs w:val="28"/>
        </w:rPr>
        <w:t xml:space="preserve">Максимальное значение </w:t>
      </w:r>
      <w:r w:rsidRPr="00F830B1">
        <w:rPr>
          <w:rFonts w:ascii="Times New Roman" w:hAnsi="Times New Roman" w:cs="Times New Roman"/>
          <w:sz w:val="28"/>
          <w:szCs w:val="28"/>
        </w:rPr>
        <w:t xml:space="preserve">предельного уровня, определяемое Порядками, не может быть более 99%. При определении предельного уровня в зависимости от отраслевого показателя разница между максимальным и </w:t>
      </w:r>
      <w:r w:rsidRPr="00F830B1">
        <w:rPr>
          <w:rFonts w:ascii="Times New Roman" w:hAnsi="Times New Roman" w:cs="Times New Roman"/>
          <w:sz w:val="28"/>
          <w:szCs w:val="28"/>
        </w:rPr>
        <w:lastRenderedPageBreak/>
        <w:t>минимальным значениями предельного уровня не может быть менее 10%</w:t>
      </w:r>
      <w:r w:rsidR="00F830B1" w:rsidRPr="00F830B1">
        <w:rPr>
          <w:rFonts w:ascii="Times New Roman" w:hAnsi="Times New Roman" w:cs="Times New Roman"/>
          <w:sz w:val="28"/>
          <w:szCs w:val="28"/>
        </w:rPr>
        <w:t>.</w:t>
      </w:r>
      <w:proofErr w:type="gramEnd"/>
    </w:p>
    <w:p w:rsidR="00255A0F" w:rsidRPr="00F830B1" w:rsidRDefault="00255A0F" w:rsidP="00F830B1">
      <w:pPr>
        <w:pStyle w:val="ConsPlusNormal"/>
        <w:spacing w:line="360" w:lineRule="auto"/>
        <w:ind w:firstLine="709"/>
        <w:jc w:val="both"/>
        <w:rPr>
          <w:rFonts w:ascii="Times New Roman" w:hAnsi="Times New Roman" w:cs="Times New Roman"/>
          <w:sz w:val="28"/>
          <w:szCs w:val="28"/>
        </w:rPr>
      </w:pPr>
      <w:r w:rsidRPr="00F830B1">
        <w:rPr>
          <w:rFonts w:ascii="Times New Roman" w:hAnsi="Times New Roman" w:cs="Times New Roman"/>
          <w:sz w:val="28"/>
          <w:szCs w:val="28"/>
        </w:rPr>
        <w:t>7. Конкретные значения предельных уровней устанавливаются приказами соответствующих главных распорядителей средств областного бюджета. Указанные приказы должны быть приняты до принятия актов о распределении (изменении распределения) субсидий между местными бюджетами.</w:t>
      </w:r>
    </w:p>
    <w:p w:rsidR="00255A0F" w:rsidRPr="00F830B1" w:rsidRDefault="00255A0F" w:rsidP="00F830B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56581">
        <w:rPr>
          <w:rFonts w:ascii="Times New Roman" w:hAnsi="Times New Roman" w:cs="Times New Roman"/>
          <w:sz w:val="28"/>
          <w:szCs w:val="28"/>
        </w:rPr>
        <w:t xml:space="preserve">. </w:t>
      </w:r>
      <w:proofErr w:type="gramStart"/>
      <w:r w:rsidRPr="00F830B1">
        <w:rPr>
          <w:rFonts w:ascii="Times New Roman" w:hAnsi="Times New Roman" w:cs="Times New Roman"/>
          <w:sz w:val="28"/>
          <w:szCs w:val="28"/>
        </w:rPr>
        <w:t>В случае если после окончания срока использования субсидии фактическая доля софинансирования за счёт средств областного бюджета превысит значение предельного уровня (в том числе за счёт неполного использования субсидий на иные цели, перечисленных на счета бюджетных и автономных муниципальных учреждений), сумма субсидии, предназначенной на софинансирование соответствующего расходного обязательства муниципального образования, уменьшается до суммы, соответствующей предельному уровню, в том числе путём возврата</w:t>
      </w:r>
      <w:proofErr w:type="gramEnd"/>
      <w:r w:rsidRPr="00F830B1">
        <w:rPr>
          <w:rFonts w:ascii="Times New Roman" w:hAnsi="Times New Roman" w:cs="Times New Roman"/>
          <w:sz w:val="28"/>
          <w:szCs w:val="28"/>
        </w:rPr>
        <w:t xml:space="preserve"> соответствующего объёма субсидии из местного бюджета в областной бюджет.</w:t>
      </w:r>
    </w:p>
    <w:p w:rsidR="00255A0F" w:rsidRPr="00956581" w:rsidRDefault="00255A0F" w:rsidP="00F830B1">
      <w:pPr>
        <w:pStyle w:val="ConsPlusNormal"/>
        <w:spacing w:line="360" w:lineRule="auto"/>
        <w:ind w:firstLine="709"/>
        <w:jc w:val="both"/>
        <w:rPr>
          <w:rFonts w:ascii="Times New Roman" w:hAnsi="Times New Roman" w:cs="Times New Roman"/>
          <w:sz w:val="28"/>
          <w:szCs w:val="28"/>
        </w:rPr>
      </w:pPr>
      <w:r w:rsidRPr="00956581">
        <w:rPr>
          <w:rFonts w:ascii="Times New Roman" w:hAnsi="Times New Roman" w:cs="Times New Roman"/>
          <w:sz w:val="28"/>
          <w:szCs w:val="28"/>
        </w:rPr>
        <w:t>Субсидия, использованная не в полном объ</w:t>
      </w:r>
      <w:r>
        <w:rPr>
          <w:rFonts w:ascii="Times New Roman" w:hAnsi="Times New Roman" w:cs="Times New Roman"/>
          <w:sz w:val="28"/>
          <w:szCs w:val="28"/>
        </w:rPr>
        <w:t>ё</w:t>
      </w:r>
      <w:r w:rsidRPr="00956581">
        <w:rPr>
          <w:rFonts w:ascii="Times New Roman" w:hAnsi="Times New Roman" w:cs="Times New Roman"/>
          <w:sz w:val="28"/>
          <w:szCs w:val="28"/>
        </w:rPr>
        <w:t>ме со счетов бюджетных и (или) автономных муниципальных учреждений, расходование которой осуществлялось пут</w:t>
      </w:r>
      <w:r>
        <w:rPr>
          <w:rFonts w:ascii="Times New Roman" w:hAnsi="Times New Roman" w:cs="Times New Roman"/>
          <w:sz w:val="28"/>
          <w:szCs w:val="28"/>
        </w:rPr>
        <w:t>ё</w:t>
      </w:r>
      <w:r w:rsidRPr="00956581">
        <w:rPr>
          <w:rFonts w:ascii="Times New Roman" w:hAnsi="Times New Roman" w:cs="Times New Roman"/>
          <w:sz w:val="28"/>
          <w:szCs w:val="28"/>
        </w:rPr>
        <w:t>м предоставления субсидии указанным учреждениям на иные цели, подлежит возврату из местного бюджета в областной бюджет в размере неиспользованного остатка.</w:t>
      </w:r>
    </w:p>
    <w:sectPr w:rsidR="00255A0F" w:rsidRPr="00956581" w:rsidSect="00F84F4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B5" w:rsidRDefault="001077B5" w:rsidP="00F84F4A">
      <w:pPr>
        <w:spacing w:after="0" w:line="240" w:lineRule="auto"/>
      </w:pPr>
      <w:r>
        <w:separator/>
      </w:r>
    </w:p>
  </w:endnote>
  <w:endnote w:type="continuationSeparator" w:id="0">
    <w:p w:rsidR="001077B5" w:rsidRDefault="001077B5" w:rsidP="00F84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B5" w:rsidRDefault="001077B5" w:rsidP="00F84F4A">
      <w:pPr>
        <w:spacing w:after="0" w:line="240" w:lineRule="auto"/>
      </w:pPr>
      <w:r>
        <w:separator/>
      </w:r>
    </w:p>
  </w:footnote>
  <w:footnote w:type="continuationSeparator" w:id="0">
    <w:p w:rsidR="001077B5" w:rsidRDefault="001077B5" w:rsidP="00F84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1329"/>
      <w:docPartObj>
        <w:docPartGallery w:val="Page Numbers (Top of Page)"/>
        <w:docPartUnique/>
      </w:docPartObj>
    </w:sdtPr>
    <w:sdtEndPr>
      <w:rPr>
        <w:rFonts w:ascii="Times New Roman" w:hAnsi="Times New Roman" w:cs="Times New Roman"/>
        <w:sz w:val="24"/>
        <w:szCs w:val="24"/>
      </w:rPr>
    </w:sdtEndPr>
    <w:sdtContent>
      <w:p w:rsidR="00943780" w:rsidRPr="00F84F4A" w:rsidRDefault="008808E9" w:rsidP="00F84F4A">
        <w:pPr>
          <w:pStyle w:val="a4"/>
          <w:jc w:val="center"/>
          <w:rPr>
            <w:rFonts w:ascii="Times New Roman" w:hAnsi="Times New Roman" w:cs="Times New Roman"/>
            <w:sz w:val="24"/>
            <w:szCs w:val="24"/>
          </w:rPr>
        </w:pPr>
        <w:r w:rsidRPr="00F84F4A">
          <w:rPr>
            <w:rFonts w:ascii="Times New Roman" w:hAnsi="Times New Roman" w:cs="Times New Roman"/>
            <w:sz w:val="24"/>
            <w:szCs w:val="24"/>
          </w:rPr>
          <w:fldChar w:fldCharType="begin"/>
        </w:r>
        <w:r w:rsidR="00943780" w:rsidRPr="00F84F4A">
          <w:rPr>
            <w:rFonts w:ascii="Times New Roman" w:hAnsi="Times New Roman" w:cs="Times New Roman"/>
            <w:sz w:val="24"/>
            <w:szCs w:val="24"/>
          </w:rPr>
          <w:instrText xml:space="preserve"> PAGE   \* MERGEFORMAT </w:instrText>
        </w:r>
        <w:r w:rsidRPr="00F84F4A">
          <w:rPr>
            <w:rFonts w:ascii="Times New Roman" w:hAnsi="Times New Roman" w:cs="Times New Roman"/>
            <w:sz w:val="24"/>
            <w:szCs w:val="24"/>
          </w:rPr>
          <w:fldChar w:fldCharType="separate"/>
        </w:r>
        <w:r w:rsidR="004F4B23">
          <w:rPr>
            <w:rFonts w:ascii="Times New Roman" w:hAnsi="Times New Roman" w:cs="Times New Roman"/>
            <w:noProof/>
            <w:sz w:val="24"/>
            <w:szCs w:val="24"/>
          </w:rPr>
          <w:t>3</w:t>
        </w:r>
        <w:r w:rsidRPr="00F84F4A">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2E91"/>
    <w:rsid w:val="0000666C"/>
    <w:rsid w:val="00010244"/>
    <w:rsid w:val="000150C1"/>
    <w:rsid w:val="000177B7"/>
    <w:rsid w:val="00024F9B"/>
    <w:rsid w:val="000268DA"/>
    <w:rsid w:val="000339AA"/>
    <w:rsid w:val="000448F5"/>
    <w:rsid w:val="0005696F"/>
    <w:rsid w:val="00063910"/>
    <w:rsid w:val="0006499D"/>
    <w:rsid w:val="000817E2"/>
    <w:rsid w:val="00081B87"/>
    <w:rsid w:val="000B3BEC"/>
    <w:rsid w:val="000C020B"/>
    <w:rsid w:val="000D09DF"/>
    <w:rsid w:val="000D42A7"/>
    <w:rsid w:val="000E04F7"/>
    <w:rsid w:val="000E6550"/>
    <w:rsid w:val="000F37D1"/>
    <w:rsid w:val="000F532A"/>
    <w:rsid w:val="000F5FB4"/>
    <w:rsid w:val="00101357"/>
    <w:rsid w:val="001077B5"/>
    <w:rsid w:val="00111A6D"/>
    <w:rsid w:val="001273C9"/>
    <w:rsid w:val="00133F83"/>
    <w:rsid w:val="0013605E"/>
    <w:rsid w:val="00140D28"/>
    <w:rsid w:val="00144C86"/>
    <w:rsid w:val="00187FCE"/>
    <w:rsid w:val="001A1829"/>
    <w:rsid w:val="001B5B45"/>
    <w:rsid w:val="001B60F1"/>
    <w:rsid w:val="001D2628"/>
    <w:rsid w:val="001E03DF"/>
    <w:rsid w:val="001E48A6"/>
    <w:rsid w:val="001F1643"/>
    <w:rsid w:val="00205556"/>
    <w:rsid w:val="0022435E"/>
    <w:rsid w:val="002258F7"/>
    <w:rsid w:val="0022702A"/>
    <w:rsid w:val="002318A1"/>
    <w:rsid w:val="00232BDD"/>
    <w:rsid w:val="00246852"/>
    <w:rsid w:val="0024699A"/>
    <w:rsid w:val="00255A0F"/>
    <w:rsid w:val="002579B7"/>
    <w:rsid w:val="00274133"/>
    <w:rsid w:val="002775A2"/>
    <w:rsid w:val="00277D76"/>
    <w:rsid w:val="00280C90"/>
    <w:rsid w:val="00284A83"/>
    <w:rsid w:val="00285AE4"/>
    <w:rsid w:val="002A034F"/>
    <w:rsid w:val="002A042B"/>
    <w:rsid w:val="002A6788"/>
    <w:rsid w:val="002B1885"/>
    <w:rsid w:val="002B5FE5"/>
    <w:rsid w:val="002B722F"/>
    <w:rsid w:val="002D3849"/>
    <w:rsid w:val="002E7801"/>
    <w:rsid w:val="002F0FFF"/>
    <w:rsid w:val="002F23BF"/>
    <w:rsid w:val="00303FF9"/>
    <w:rsid w:val="00311A05"/>
    <w:rsid w:val="00322661"/>
    <w:rsid w:val="00333187"/>
    <w:rsid w:val="00336967"/>
    <w:rsid w:val="00343AB7"/>
    <w:rsid w:val="0035101E"/>
    <w:rsid w:val="00354ED5"/>
    <w:rsid w:val="00383623"/>
    <w:rsid w:val="003928CD"/>
    <w:rsid w:val="00394960"/>
    <w:rsid w:val="003B0575"/>
    <w:rsid w:val="003B083C"/>
    <w:rsid w:val="003B3A87"/>
    <w:rsid w:val="003D5F5B"/>
    <w:rsid w:val="003E6704"/>
    <w:rsid w:val="003F448A"/>
    <w:rsid w:val="004053A1"/>
    <w:rsid w:val="00416A87"/>
    <w:rsid w:val="00420DB7"/>
    <w:rsid w:val="004349FE"/>
    <w:rsid w:val="00435DFE"/>
    <w:rsid w:val="004372EB"/>
    <w:rsid w:val="00444718"/>
    <w:rsid w:val="00451491"/>
    <w:rsid w:val="00491CE7"/>
    <w:rsid w:val="004A4E3C"/>
    <w:rsid w:val="004A5A22"/>
    <w:rsid w:val="004B1401"/>
    <w:rsid w:val="004C0491"/>
    <w:rsid w:val="004D1BF8"/>
    <w:rsid w:val="004D5019"/>
    <w:rsid w:val="004E1B85"/>
    <w:rsid w:val="004F4B23"/>
    <w:rsid w:val="00504BBF"/>
    <w:rsid w:val="00505452"/>
    <w:rsid w:val="005061A4"/>
    <w:rsid w:val="00546BF7"/>
    <w:rsid w:val="00562323"/>
    <w:rsid w:val="00567636"/>
    <w:rsid w:val="00574889"/>
    <w:rsid w:val="00576286"/>
    <w:rsid w:val="00583C3A"/>
    <w:rsid w:val="00593F28"/>
    <w:rsid w:val="005A0AB5"/>
    <w:rsid w:val="005A77A4"/>
    <w:rsid w:val="005B5995"/>
    <w:rsid w:val="005D3313"/>
    <w:rsid w:val="005F3EA5"/>
    <w:rsid w:val="00623D4C"/>
    <w:rsid w:val="0063123D"/>
    <w:rsid w:val="00634C95"/>
    <w:rsid w:val="006420AC"/>
    <w:rsid w:val="00651918"/>
    <w:rsid w:val="00651AE1"/>
    <w:rsid w:val="00657D3A"/>
    <w:rsid w:val="006619C5"/>
    <w:rsid w:val="00663D02"/>
    <w:rsid w:val="006665FA"/>
    <w:rsid w:val="0067123E"/>
    <w:rsid w:val="00671F62"/>
    <w:rsid w:val="006775CB"/>
    <w:rsid w:val="006F37C9"/>
    <w:rsid w:val="007213E3"/>
    <w:rsid w:val="00721CA7"/>
    <w:rsid w:val="0072784A"/>
    <w:rsid w:val="00734D70"/>
    <w:rsid w:val="0076509B"/>
    <w:rsid w:val="00765BA2"/>
    <w:rsid w:val="0076668F"/>
    <w:rsid w:val="007A44DB"/>
    <w:rsid w:val="007B64BE"/>
    <w:rsid w:val="007C0F4B"/>
    <w:rsid w:val="007C1D0D"/>
    <w:rsid w:val="007C28BE"/>
    <w:rsid w:val="007C57C1"/>
    <w:rsid w:val="007D1DB8"/>
    <w:rsid w:val="007F4AFF"/>
    <w:rsid w:val="008124D6"/>
    <w:rsid w:val="00812AD4"/>
    <w:rsid w:val="00823A1B"/>
    <w:rsid w:val="00832146"/>
    <w:rsid w:val="00833BE0"/>
    <w:rsid w:val="0083469E"/>
    <w:rsid w:val="00847BFD"/>
    <w:rsid w:val="008542E4"/>
    <w:rsid w:val="00854E3A"/>
    <w:rsid w:val="00855E99"/>
    <w:rsid w:val="00875AB0"/>
    <w:rsid w:val="00875BF3"/>
    <w:rsid w:val="008808E9"/>
    <w:rsid w:val="00881DDD"/>
    <w:rsid w:val="008822B3"/>
    <w:rsid w:val="008A43EA"/>
    <w:rsid w:val="008A63E5"/>
    <w:rsid w:val="008C3008"/>
    <w:rsid w:val="008E096F"/>
    <w:rsid w:val="008E78AA"/>
    <w:rsid w:val="008F4FBC"/>
    <w:rsid w:val="008F7E26"/>
    <w:rsid w:val="00922E5B"/>
    <w:rsid w:val="00924D2B"/>
    <w:rsid w:val="00932455"/>
    <w:rsid w:val="009337FE"/>
    <w:rsid w:val="00934E16"/>
    <w:rsid w:val="00940AA8"/>
    <w:rsid w:val="00943780"/>
    <w:rsid w:val="00944206"/>
    <w:rsid w:val="009443C0"/>
    <w:rsid w:val="00953C15"/>
    <w:rsid w:val="009556DD"/>
    <w:rsid w:val="00972AA6"/>
    <w:rsid w:val="00972DB1"/>
    <w:rsid w:val="00977ACF"/>
    <w:rsid w:val="00986126"/>
    <w:rsid w:val="009901AD"/>
    <w:rsid w:val="0099201D"/>
    <w:rsid w:val="009A2901"/>
    <w:rsid w:val="009C4929"/>
    <w:rsid w:val="009C4D16"/>
    <w:rsid w:val="009E7382"/>
    <w:rsid w:val="009E759E"/>
    <w:rsid w:val="00A046C4"/>
    <w:rsid w:val="00A16FDC"/>
    <w:rsid w:val="00A21D6C"/>
    <w:rsid w:val="00A7230C"/>
    <w:rsid w:val="00A767A4"/>
    <w:rsid w:val="00A770D1"/>
    <w:rsid w:val="00A829C6"/>
    <w:rsid w:val="00A87AE3"/>
    <w:rsid w:val="00AA3A44"/>
    <w:rsid w:val="00AC125E"/>
    <w:rsid w:val="00AC2CD3"/>
    <w:rsid w:val="00AC2E91"/>
    <w:rsid w:val="00AC6D01"/>
    <w:rsid w:val="00AC76B7"/>
    <w:rsid w:val="00AD5AAA"/>
    <w:rsid w:val="00AE2221"/>
    <w:rsid w:val="00AF351F"/>
    <w:rsid w:val="00B02184"/>
    <w:rsid w:val="00B11B07"/>
    <w:rsid w:val="00B11D01"/>
    <w:rsid w:val="00B23F8C"/>
    <w:rsid w:val="00B36009"/>
    <w:rsid w:val="00B472ED"/>
    <w:rsid w:val="00B50D87"/>
    <w:rsid w:val="00B606C2"/>
    <w:rsid w:val="00B6190B"/>
    <w:rsid w:val="00B70E1C"/>
    <w:rsid w:val="00B75716"/>
    <w:rsid w:val="00B7586B"/>
    <w:rsid w:val="00B86F2A"/>
    <w:rsid w:val="00B9584E"/>
    <w:rsid w:val="00B96CA0"/>
    <w:rsid w:val="00B97304"/>
    <w:rsid w:val="00BA3AA6"/>
    <w:rsid w:val="00BB26AF"/>
    <w:rsid w:val="00BB7F4F"/>
    <w:rsid w:val="00BC0EB2"/>
    <w:rsid w:val="00BD22BC"/>
    <w:rsid w:val="00BE078C"/>
    <w:rsid w:val="00BF0487"/>
    <w:rsid w:val="00BF48F8"/>
    <w:rsid w:val="00BF6AF6"/>
    <w:rsid w:val="00C01388"/>
    <w:rsid w:val="00C029AB"/>
    <w:rsid w:val="00C17E31"/>
    <w:rsid w:val="00C2149F"/>
    <w:rsid w:val="00C26663"/>
    <w:rsid w:val="00C42DC3"/>
    <w:rsid w:val="00C45DF1"/>
    <w:rsid w:val="00C46D39"/>
    <w:rsid w:val="00C47CF7"/>
    <w:rsid w:val="00C557C8"/>
    <w:rsid w:val="00C56379"/>
    <w:rsid w:val="00C73D07"/>
    <w:rsid w:val="00C75725"/>
    <w:rsid w:val="00C80E28"/>
    <w:rsid w:val="00CA31D0"/>
    <w:rsid w:val="00CB281D"/>
    <w:rsid w:val="00CB7E29"/>
    <w:rsid w:val="00CC7B74"/>
    <w:rsid w:val="00CD0779"/>
    <w:rsid w:val="00CD5D22"/>
    <w:rsid w:val="00CE2A99"/>
    <w:rsid w:val="00CE7D5D"/>
    <w:rsid w:val="00CF694E"/>
    <w:rsid w:val="00D033F8"/>
    <w:rsid w:val="00D04F80"/>
    <w:rsid w:val="00D161E1"/>
    <w:rsid w:val="00D1750E"/>
    <w:rsid w:val="00D2267D"/>
    <w:rsid w:val="00D26388"/>
    <w:rsid w:val="00D36FBF"/>
    <w:rsid w:val="00D6389B"/>
    <w:rsid w:val="00D71102"/>
    <w:rsid w:val="00D71AC6"/>
    <w:rsid w:val="00D94590"/>
    <w:rsid w:val="00D95794"/>
    <w:rsid w:val="00DB69B2"/>
    <w:rsid w:val="00DC0058"/>
    <w:rsid w:val="00DD13C0"/>
    <w:rsid w:val="00DD6743"/>
    <w:rsid w:val="00DE111A"/>
    <w:rsid w:val="00DE5A72"/>
    <w:rsid w:val="00E00E51"/>
    <w:rsid w:val="00E077AF"/>
    <w:rsid w:val="00E26999"/>
    <w:rsid w:val="00E46761"/>
    <w:rsid w:val="00E633A4"/>
    <w:rsid w:val="00E64DAA"/>
    <w:rsid w:val="00E64E68"/>
    <w:rsid w:val="00E656C7"/>
    <w:rsid w:val="00E663C7"/>
    <w:rsid w:val="00E720AF"/>
    <w:rsid w:val="00E84865"/>
    <w:rsid w:val="00E854C9"/>
    <w:rsid w:val="00EB0781"/>
    <w:rsid w:val="00EF07A3"/>
    <w:rsid w:val="00EF1A3D"/>
    <w:rsid w:val="00F044FD"/>
    <w:rsid w:val="00F12763"/>
    <w:rsid w:val="00F31EDE"/>
    <w:rsid w:val="00F71DCD"/>
    <w:rsid w:val="00F72F88"/>
    <w:rsid w:val="00F774BA"/>
    <w:rsid w:val="00F830B1"/>
    <w:rsid w:val="00F84F4A"/>
    <w:rsid w:val="00F9116A"/>
    <w:rsid w:val="00FB3EA7"/>
    <w:rsid w:val="00FB6827"/>
    <w:rsid w:val="00FD4359"/>
    <w:rsid w:val="00FE1D0B"/>
    <w:rsid w:val="00FF05D9"/>
    <w:rsid w:val="00FF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D"/>
  </w:style>
  <w:style w:type="paragraph" w:styleId="1">
    <w:name w:val="heading 1"/>
    <w:basedOn w:val="a"/>
    <w:next w:val="a"/>
    <w:link w:val="10"/>
    <w:uiPriority w:val="99"/>
    <w:qFormat/>
    <w:rsid w:val="0056763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71AC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D71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123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B1401"/>
    <w:pPr>
      <w:ind w:left="720"/>
      <w:contextualSpacing/>
    </w:pPr>
  </w:style>
  <w:style w:type="paragraph" w:styleId="a4">
    <w:name w:val="header"/>
    <w:basedOn w:val="a"/>
    <w:link w:val="a5"/>
    <w:uiPriority w:val="99"/>
    <w:unhideWhenUsed/>
    <w:rsid w:val="00F84F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4F4A"/>
  </w:style>
  <w:style w:type="paragraph" w:styleId="a6">
    <w:name w:val="footer"/>
    <w:basedOn w:val="a"/>
    <w:link w:val="a7"/>
    <w:uiPriority w:val="99"/>
    <w:semiHidden/>
    <w:unhideWhenUsed/>
    <w:rsid w:val="00F84F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4F4A"/>
  </w:style>
  <w:style w:type="character" w:customStyle="1" w:styleId="10">
    <w:name w:val="Заголовок 1 Знак"/>
    <w:basedOn w:val="a0"/>
    <w:link w:val="1"/>
    <w:uiPriority w:val="99"/>
    <w:rsid w:val="00567636"/>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CA31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3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353031">
      <w:bodyDiv w:val="1"/>
      <w:marLeft w:val="0"/>
      <w:marRight w:val="0"/>
      <w:marTop w:val="0"/>
      <w:marBottom w:val="0"/>
      <w:divBdr>
        <w:top w:val="none" w:sz="0" w:space="0" w:color="auto"/>
        <w:left w:val="none" w:sz="0" w:space="0" w:color="auto"/>
        <w:bottom w:val="none" w:sz="0" w:space="0" w:color="auto"/>
        <w:right w:val="none" w:sz="0" w:space="0" w:color="auto"/>
      </w:divBdr>
    </w:div>
    <w:div w:id="1001814316">
      <w:bodyDiv w:val="1"/>
      <w:marLeft w:val="0"/>
      <w:marRight w:val="0"/>
      <w:marTop w:val="0"/>
      <w:marBottom w:val="0"/>
      <w:divBdr>
        <w:top w:val="none" w:sz="0" w:space="0" w:color="auto"/>
        <w:left w:val="none" w:sz="0" w:space="0" w:color="auto"/>
        <w:bottom w:val="none" w:sz="0" w:space="0" w:color="auto"/>
        <w:right w:val="none" w:sz="0" w:space="0" w:color="auto"/>
      </w:divBdr>
    </w:div>
    <w:div w:id="13600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430E3-C553-4888-AA42-5664A160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KozlovaOI</dc:creator>
  <cp:lastModifiedBy>Матвеева</cp:lastModifiedBy>
  <cp:revision>3</cp:revision>
  <cp:lastPrinted>2019-08-27T10:59:00Z</cp:lastPrinted>
  <dcterms:created xsi:type="dcterms:W3CDTF">2019-09-12T05:51:00Z</dcterms:created>
  <dcterms:modified xsi:type="dcterms:W3CDTF">2019-09-13T06:09:00Z</dcterms:modified>
</cp:coreProperties>
</file>