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0D" w:rsidRPr="007C6C52" w:rsidRDefault="00D6580D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ПРАВИТЕЛЬСТВО САМАРСКОЙ ОБЛАСТИ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от 24 декабря 2019 г. N 986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ОБ УТВЕРЖДЕНИИ ПОРЯДКА ОСУЩЕСТВЛЕНИЯ МИНИСТЕРСТВОМ</w:t>
      </w: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УПРАВЛЕНИЯ ФИНАНСАМИ САМАРСКОЙ ОБЛАСТИ ОЦЕНКИ НАДЕЖНОСТИ</w:t>
      </w: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БАНКОВСКОЙ ГАРАНТИИ И ПОРУЧИТЕЛЬСТВА В ПРАВООТНОШЕНИЯХ,</w:t>
      </w: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ВОЗНИКШИХ В СВЯЗИ С ПРЕДОСТАВЛЕНИЕМ БЮДЖЕТНЫХ КРЕДИТОВ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7C6C52">
          <w:rPr>
            <w:rFonts w:ascii="Times New Roman" w:hAnsi="Times New Roman" w:cs="Times New Roman"/>
            <w:sz w:val="24"/>
            <w:szCs w:val="24"/>
          </w:rPr>
          <w:t>статьей 93.2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Самарской области постановляет: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9" w:history="1">
        <w:r w:rsidRPr="007C6C5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предоставлением бюджетных кредитов.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Первый вице-губернатор - председатель</w:t>
      </w:r>
    </w:p>
    <w:p w:rsidR="00D6580D" w:rsidRPr="007C6C52" w:rsidRDefault="00D6580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D6580D" w:rsidRPr="007C6C52" w:rsidRDefault="00D6580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В.В.КУДРЯШОВ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Утвержден</w:t>
      </w:r>
    </w:p>
    <w:p w:rsidR="00D6580D" w:rsidRPr="007C6C52" w:rsidRDefault="00D6580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6580D" w:rsidRPr="007C6C52" w:rsidRDefault="00D6580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D6580D" w:rsidRPr="007C6C52" w:rsidRDefault="00D6580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от 24 декабря 2019 г. N 986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C6C5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 xml:space="preserve">ОСУЩЕСТВЛЕНИЯ МИНИСТЕРСТВОМ УПРАВЛЕНИЯ ФИНАНСАМИ </w:t>
      </w:r>
      <w:proofErr w:type="gramStart"/>
      <w:r w:rsidRPr="007C6C52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gramEnd"/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ОБЛАСТИ ОЦЕНКИ НАДЕЖНОСТИ БАНКОВСКОЙ ГАРАНТИИ</w:t>
      </w: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И ПОРУЧИТЕЛЬСТВА В ПРАВООТНОШЕНИЯХ, ВОЗНИКШИХ В СВЯЗИ</w:t>
      </w:r>
    </w:p>
    <w:p w:rsidR="00D6580D" w:rsidRPr="007C6C52" w:rsidRDefault="00D658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С ПРЕДОСТАВЛЕНИЕМ БЮДЖЕТНЫХ КРЕДИТОВ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C6C5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5" w:history="1">
        <w:r w:rsidRPr="007C6C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7C6C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11.06.2008 N 188 "Об органе государственной власти Самарской области, уполномоченном представлять Самарскую область как субъект Российской Федерации в договорах о предоставлении бюджетных кредитов, а также в правоотношениях, возникающих в связи с их заключением, и внесении изменения в постановление Правительства Самарской области от 31.01.2008 N 19</w:t>
      </w:r>
      <w:proofErr w:type="gramEnd"/>
      <w:r w:rsidRPr="007C6C52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7C6C5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бюджетных </w:t>
      </w:r>
      <w:r w:rsidRPr="007C6C52">
        <w:rPr>
          <w:rFonts w:ascii="Times New Roman" w:hAnsi="Times New Roman" w:cs="Times New Roman"/>
          <w:sz w:val="24"/>
          <w:szCs w:val="24"/>
        </w:rPr>
        <w:lastRenderedPageBreak/>
        <w:t xml:space="preserve">кредитов из областного бюджета местным бюджетам в 2008 году", </w:t>
      </w:r>
      <w:hyperlink r:id="rId7" w:history="1">
        <w:r w:rsidRPr="007C6C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21.11.2008 N 447 "Об утверждении Положения о министерстве управления финансами Самарской области" и регулирует порядок, случаи, сроки и основания осуществления министерством управления финансами Самарской области (далее - министерство) оценки надежности банковской гарантии и поручительства в правоотношениях, возникших в связи с предоставлением бюджетных</w:t>
      </w:r>
      <w:proofErr w:type="gramEnd"/>
      <w:r w:rsidRPr="007C6C52">
        <w:rPr>
          <w:rFonts w:ascii="Times New Roman" w:hAnsi="Times New Roman" w:cs="Times New Roman"/>
          <w:sz w:val="24"/>
          <w:szCs w:val="24"/>
        </w:rPr>
        <w:t xml:space="preserve"> кредитов.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7C6C52">
        <w:rPr>
          <w:rFonts w:ascii="Times New Roman" w:hAnsi="Times New Roman" w:cs="Times New Roman"/>
          <w:sz w:val="24"/>
          <w:szCs w:val="24"/>
        </w:rPr>
        <w:t>1.2. Не допускается принятие в качестве обеспечения исполнения обязательств заемщика по бюджетному кредиту: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банковских гарантий и поручительств юридических лиц, имеющих просроченную (неурегулированную) задолженность по денежным обязательствам перед Самарской областью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C52">
        <w:rPr>
          <w:rFonts w:ascii="Times New Roman" w:hAnsi="Times New Roman" w:cs="Times New Roman"/>
          <w:sz w:val="24"/>
          <w:szCs w:val="24"/>
        </w:rPr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ликвидации;</w:t>
      </w:r>
      <w:proofErr w:type="gramEnd"/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банковских гарантий и поручительств юридических лиц, величина чистых активов которых на последнюю отчетную дату меньше величины, равной трехкратной сумме обеспечиваемого кредита;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банковских гарантий и поручительств юридических лиц, </w:t>
      </w:r>
      <w:proofErr w:type="gramStart"/>
      <w:r w:rsidRPr="007C6C52">
        <w:rPr>
          <w:rFonts w:ascii="Times New Roman" w:hAnsi="Times New Roman" w:cs="Times New Roman"/>
          <w:sz w:val="24"/>
          <w:szCs w:val="24"/>
        </w:rPr>
        <w:t>с даты создания</w:t>
      </w:r>
      <w:proofErr w:type="gramEnd"/>
      <w:r w:rsidRPr="007C6C52">
        <w:rPr>
          <w:rFonts w:ascii="Times New Roman" w:hAnsi="Times New Roman" w:cs="Times New Roman"/>
          <w:sz w:val="24"/>
          <w:szCs w:val="24"/>
        </w:rPr>
        <w:t xml:space="preserve"> или последней реорганизации (за исключением реорганизации в форме преобразования) которых прошло менее 3 лет;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иного обеспечения, принятие которого не допускается </w:t>
      </w:r>
      <w:hyperlink r:id="rId8" w:history="1">
        <w:r w:rsidRPr="007C6C52">
          <w:rPr>
            <w:rFonts w:ascii="Times New Roman" w:hAnsi="Times New Roman" w:cs="Times New Roman"/>
            <w:sz w:val="24"/>
            <w:szCs w:val="24"/>
          </w:rPr>
          <w:t>статьей 93.2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1.3. Заемщики, гаранты и поручители обязаны представлять информацию и документы, запрашиваемые министерством в целях реализации им своих функций и полномочий кредитора.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Документы, содержащие более одного листа, представляются в прошитом виде. Оригиналы документов представляются подписанными, а копии документов - заверенными уполномоченным лицом организации. Все документы заверяются печатью (при наличии).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1.4. Признание банковской гарантии или поручительства ненадежным является основанием для отказа в принятии их в качестве обеспечения исполнения обязательств перед Самарской областью.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2. Оценка надежности банковской гарантии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7C6C52">
        <w:rPr>
          <w:rFonts w:ascii="Times New Roman" w:hAnsi="Times New Roman" w:cs="Times New Roman"/>
          <w:sz w:val="24"/>
          <w:szCs w:val="24"/>
        </w:rPr>
        <w:t>2.1. В целях проведения оценки надежности банковской гарантии заемщик (гарант) направляет в министерство следующие документы: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письмо гаранта в министерство о намерении выступить 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lastRenderedPageBreak/>
        <w:t>копии лицензии гаранта на осуществление банковских операций и иных лицензий, установленных действующим законодательством;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копии учредительных документов гаранта, а также всех изменений и дополнений к ним;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копии документов, подтверждающих факт назначения уполномоченного лица, подписывающего банковскую гарантию;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копии документов, подтверждающих согласование Центральным банком Российской Федерации назначения на должности руководящих лиц гаранта;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копия документа, подтверждающего согласие уполномоченного органа управления гаранта на совершение сделки по предоставлению банковской гарантии;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копия документа, подтверждающего факт внесения записи о гаранте в Единый государственный реестр юридических лиц;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копия документа, подтверждающего факт постановки гаранта на учет в налоговом органе;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справка налогового органа об отсутствии у 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справка об отсутствии у гаранта просроченной задолженности по заработной плате;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справка о </w:t>
      </w:r>
      <w:proofErr w:type="spellStart"/>
      <w:r w:rsidRPr="007C6C52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Pr="007C6C52">
        <w:rPr>
          <w:rFonts w:ascii="Times New Roman" w:hAnsi="Times New Roman" w:cs="Times New Roman"/>
          <w:sz w:val="24"/>
          <w:szCs w:val="24"/>
        </w:rPr>
        <w:t xml:space="preserve"> его деятельности в порядке, предусмотренном </w:t>
      </w:r>
      <w:hyperlink r:id="rId9" w:history="1">
        <w:r w:rsidRPr="007C6C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 </w:t>
      </w:r>
      <w:proofErr w:type="spellStart"/>
      <w:r w:rsidRPr="007C6C52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7C6C52">
        <w:rPr>
          <w:rFonts w:ascii="Times New Roman" w:hAnsi="Times New Roman" w:cs="Times New Roman"/>
          <w:sz w:val="24"/>
          <w:szCs w:val="24"/>
        </w:rPr>
        <w:t xml:space="preserve"> в отношении гаранта процедуры реорганизации, ликвидации, банкротства;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копия свидетельства об участии гаранта в системе страхования вкладов физических лиц;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справка об </w:t>
      </w:r>
      <w:proofErr w:type="spellStart"/>
      <w:r w:rsidRPr="007C6C52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7C6C52">
        <w:rPr>
          <w:rFonts w:ascii="Times New Roman" w:hAnsi="Times New Roman" w:cs="Times New Roman"/>
          <w:sz w:val="24"/>
          <w:szCs w:val="24"/>
        </w:rPr>
        <w:t xml:space="preserve"> лицах гаранта;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заверенный налоговым органом бухгалтерский баланс гаранта, </w:t>
      </w:r>
      <w:hyperlink r:id="rId10" w:history="1">
        <w:r w:rsidRPr="007C6C52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о финансовых результатах (код формы 0409102) и </w:t>
      </w:r>
      <w:hyperlink r:id="rId11" w:history="1">
        <w:r w:rsidRPr="007C6C52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соответствии бухгалтерской отчетности гаранта требованиям действующего законодательства;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справка Центрального банка Российской Федерации о выполнении 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гаранту не применяются меры по его финансовому оздоровлению, реорганизации, не назначена временная администрация;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копии следующих документов за последние четыре квартала, предшествующие дате их представления в министерство:</w:t>
      </w:r>
    </w:p>
    <w:p w:rsidR="00D6580D" w:rsidRPr="007C6C52" w:rsidRDefault="0096224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580D" w:rsidRPr="007C6C52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D6580D" w:rsidRPr="007C6C52">
        <w:rPr>
          <w:rFonts w:ascii="Times New Roman" w:hAnsi="Times New Roman" w:cs="Times New Roman"/>
          <w:sz w:val="24"/>
          <w:szCs w:val="24"/>
        </w:rPr>
        <w:t xml:space="preserve"> о качестве активов гаранта (код формы 0409115);</w:t>
      </w:r>
    </w:p>
    <w:p w:rsidR="00D6580D" w:rsidRPr="007C6C52" w:rsidRDefault="0096224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6580D" w:rsidRPr="007C6C52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D6580D" w:rsidRPr="007C6C52">
        <w:rPr>
          <w:rFonts w:ascii="Times New Roman" w:hAnsi="Times New Roman" w:cs="Times New Roman"/>
          <w:sz w:val="24"/>
          <w:szCs w:val="24"/>
        </w:rPr>
        <w:t xml:space="preserve"> о выполнении гарантом обязательных нормативов, установленных Центральным банком Российской Федерации (код формы 0409135);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lastRenderedPageBreak/>
        <w:t>расчет чистых активов гаранта.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Непредставление любого из указанных документов является основанием для отказа в принятии банковской гарантии в качестве обеспечения исполнения обязательств перед Самарской областью.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7C6C52">
        <w:rPr>
          <w:rFonts w:ascii="Times New Roman" w:hAnsi="Times New Roman" w:cs="Times New Roman"/>
          <w:sz w:val="24"/>
          <w:szCs w:val="24"/>
        </w:rPr>
        <w:t>2.2. Оценка надежности банковской гарантии осуществляется на основании следующих показателей: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высокое качество активов гаранта (активы I и II категории качества должны составлять не менее 50% общего объема активов);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соответствие гаранта обязательным нормативам, установленным Центральным банком Российской Федерации;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величина чистых активов гаранта должна быть не меньше величины, равной трехкратной сумме обеспечиваемого обязательства;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гарант участвует в системе страхования вкладов физических лиц.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2.3. Основаниями для признания банковской гарантии ненадежной являются: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несоответствие гаранта требованиям, установленным </w:t>
      </w:r>
      <w:hyperlink w:anchor="P38" w:history="1">
        <w:r w:rsidRPr="007C6C52">
          <w:rPr>
            <w:rFonts w:ascii="Times New Roman" w:hAnsi="Times New Roman" w:cs="Times New Roman"/>
            <w:sz w:val="24"/>
            <w:szCs w:val="24"/>
          </w:rPr>
          <w:t>пунктами 1.2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7C6C52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50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2.4. Основаниями для признания банковской гарантии надежной являются: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соответствие гарантии в совокупности всем показателям, установленным </w:t>
      </w:r>
      <w:hyperlink w:anchor="P71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соответствие гаранта требованиям </w:t>
      </w:r>
      <w:hyperlink w:anchor="P38" w:history="1">
        <w:r w:rsidRPr="007C6C52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2.5. Результаты проведенной оценки оформляются на бланке министерства в виде заключения о надежности банковской гарантии, подписанного министром управления финансами Самарской области или лицом, его замещающим.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2.6. Заключение о надежности банковской гарантии должно содержать: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наименование гаранта;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основные показатели бухгалтерской отчетности гаранта;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информацию о соответствии гаранта всем требованиям и показателям, установленным </w:t>
      </w:r>
      <w:hyperlink w:anchor="P38" w:history="1">
        <w:r w:rsidRPr="007C6C52">
          <w:rPr>
            <w:rFonts w:ascii="Times New Roman" w:hAnsi="Times New Roman" w:cs="Times New Roman"/>
            <w:sz w:val="24"/>
            <w:szCs w:val="24"/>
          </w:rPr>
          <w:t>пунктами 1.2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7C6C52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выводы о надежности банковской гарантии.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b/>
          <w:sz w:val="24"/>
          <w:szCs w:val="24"/>
        </w:rPr>
        <w:t>3. Оценка надежности поручительства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3.1. Оценка надежности поручительств, предоставляемых в обеспечение исполнения обязательств по возврату бюджетных кредитов, состоит из проведения анализа финансового состояния поручителя.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7C6C52">
        <w:rPr>
          <w:rFonts w:ascii="Times New Roman" w:hAnsi="Times New Roman" w:cs="Times New Roman"/>
          <w:sz w:val="24"/>
          <w:szCs w:val="24"/>
        </w:rPr>
        <w:lastRenderedPageBreak/>
        <w:t xml:space="preserve">3.2. В целях проведения оценки надежности поручительств поручители направляют в министерство документы, предусмотренные </w:t>
      </w:r>
      <w:hyperlink r:id="rId14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Положения о методике проведения анализа финансового состояния юридических лиц, утвержденного постановлением Правительства Самарской области от 29.12.2014 N 854 (далее - Положение о методике проведения анализа финансового состояния), а также: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письмо в министерство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всех изменений и дополнений к ним;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копию документа, подтверждающего факт внесения записи об организации в Единый государственный реестр юридических лиц;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копию документа, подтверждающего факт постановки организации на учет в налоговом органе;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лица, действующего от имени организации, на подписание соответствующего договора;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справку налогового органа обо всех действующих расчетных (текущих) рублевых и валютных счетах организации;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 w:rsidRPr="007C6C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6C52">
        <w:rPr>
          <w:rFonts w:ascii="Times New Roman" w:hAnsi="Times New Roman" w:cs="Times New Roman"/>
          <w:sz w:val="24"/>
          <w:szCs w:val="24"/>
        </w:rPr>
        <w:t xml:space="preserve"> последние 6 месяцев, о наличии или отсутствии финансовых претензий к юридическому лицу;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копии лицензий (в случае осуществления видов деятельности, подлежащих лицензированию в соответствии с действующим законодательством);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Непредставление любого из указанных документов является основанием для отказа в принятии поручительства в качестве обеспечения исполнения обязательств перед Самарской областью.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3.3. Оценка надежности поручительства осуществляется министерством в соответствии с методикой проведения анализа финансового состояния, утвержденной постановлением Правительства Самарской области.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3.4. Основаниями для признания финансового состояния поручителя неудовлетворительным, а поручительства - ненадежным являются: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присвоение поручителю 3 класса финансового состояния, предусмотренного </w:t>
      </w:r>
      <w:hyperlink r:id="rId15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Положения о методике проведения анализа финансового состояния, хотя бы в одном из анализируемых периодов;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несоответствие поручителя требованиям, установленным </w:t>
      </w:r>
      <w:hyperlink w:anchor="P38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w:anchor="P92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lastRenderedPageBreak/>
        <w:t>3.5. Основаниями для признания финансового состояния поручителя удовлетворительным, а поручительства - надежным являются: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отсутствие во всех анализируемых периодах 3 класса финансового состояния поручителя, предусмотренного </w:t>
      </w:r>
      <w:hyperlink r:id="rId16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Положения о методике проведения анализа финансового состояния;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 xml:space="preserve">соответствие поручителя требованиям, установленным </w:t>
      </w:r>
      <w:hyperlink w:anchor="P38" w:history="1">
        <w:r w:rsidRPr="007C6C52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7C6C5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80D" w:rsidRPr="007C6C52" w:rsidRDefault="00D6580D">
      <w:pPr>
        <w:spacing w:before="28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3.7. Результаты проведенной оценки оформляются на бланке министерства в виде заключения о надежности поручительства, подписанного министром управления финансами Самарской области или лицом, его замещающим.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3.8. Заключение о надежности поручительства должно содержать: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наименование поручителя;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основные показатели бухгалтерской отчетности поручителя;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расчет сводной оценки финансового состояния поручителя в каждом анализируемом периоде;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D6580D" w:rsidRPr="007C6C52" w:rsidRDefault="00D658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52">
        <w:rPr>
          <w:rFonts w:ascii="Times New Roman" w:hAnsi="Times New Roman" w:cs="Times New Roman"/>
          <w:sz w:val="24"/>
          <w:szCs w:val="24"/>
        </w:rPr>
        <w:t>выводы о надежности поручительства.</w:t>
      </w: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580D" w:rsidRPr="007C6C52" w:rsidRDefault="00D658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01E0" w:rsidRPr="007C6C52" w:rsidRDefault="002301E0" w:rsidP="00D6580D">
      <w:pPr>
        <w:rPr>
          <w:rFonts w:ascii="Times New Roman" w:hAnsi="Times New Roman" w:cs="Times New Roman"/>
          <w:sz w:val="24"/>
          <w:szCs w:val="24"/>
        </w:rPr>
      </w:pPr>
    </w:p>
    <w:sectPr w:rsidR="002301E0" w:rsidRPr="007C6C52" w:rsidSect="00D4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488"/>
    <w:rsid w:val="002301E0"/>
    <w:rsid w:val="00254C35"/>
    <w:rsid w:val="004141E3"/>
    <w:rsid w:val="004F1A17"/>
    <w:rsid w:val="00511624"/>
    <w:rsid w:val="007C6C52"/>
    <w:rsid w:val="00897488"/>
    <w:rsid w:val="00962241"/>
    <w:rsid w:val="00D6580D"/>
    <w:rsid w:val="00E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2744449A2D7F0200C374B39824AF473F9A1B555C72DFAC815F68E41BABE68991A059A5E7525CF77434CAD22CD77AA872D6C695CB51DPDH" TargetMode="External"/><Relationship Id="rId13" Type="http://schemas.openxmlformats.org/officeDocument/2006/relationships/hyperlink" Target="consultantplus://offline/ref=43D2744449A2D7F0200C374B39824AF473FFA6B558C62DFAC815F68E41BABE68991A059A5B7322C727195CA96B997FB58232726A42B5DD7913PD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D2744449A2D7F0200C29462FEE16FC76F0F8B151CE27A99043F0D91EEAB83DD95A03CF18302BC5231208FE26C726E5C3797F6A59A9DD7A2394130419PCH" TargetMode="External"/><Relationship Id="rId12" Type="http://schemas.openxmlformats.org/officeDocument/2006/relationships/hyperlink" Target="consultantplus://offline/ref=43D2744449A2D7F0200C374B39824AF473FFA6B558C62DFAC815F68E41BABE68991A059A5B7520C525195CA96B997FB58232726A42B5DD7913P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D2744449A2D7F0200C29462FEE16FC76F0F8B151CE2FA99048F0D91EEAB83DD95A03CF18302BC5231209FC28C726E5C3797F6A59A9DD7A2394130419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2744449A2D7F0200C29462FEE16FC76F0F8B151C824A9904AADD316B3B43FDE555CD81F7927C4231208FD249823F0D221736E42B7DC653F961110P6H" TargetMode="External"/><Relationship Id="rId11" Type="http://schemas.openxmlformats.org/officeDocument/2006/relationships/hyperlink" Target="consultantplus://offline/ref=43D2744449A2D7F0200C374B39824AF473FFA6B558C62DFAC815F68E41BABE68991A059A5B712EC425195CA96B997FB58232726A42B5DD7913PDH" TargetMode="External"/><Relationship Id="rId5" Type="http://schemas.openxmlformats.org/officeDocument/2006/relationships/hyperlink" Target="consultantplus://offline/ref=43D2744449A2D7F0200C374B39824AF473F9A1B555C72DFAC815F68E41BABE68991A059E5B7022CF77434CAD22CD77AA872D6C695CB51DPDH" TargetMode="External"/><Relationship Id="rId15" Type="http://schemas.openxmlformats.org/officeDocument/2006/relationships/hyperlink" Target="consultantplus://offline/ref=43D2744449A2D7F0200C29462FEE16FC76F0F8B151CE2FA99048F0D91EEAB83DD95A03CF18302BC5231209FC28C726E5C3797F6A59A9DD7A2394130419PCH" TargetMode="External"/><Relationship Id="rId10" Type="http://schemas.openxmlformats.org/officeDocument/2006/relationships/hyperlink" Target="consultantplus://offline/ref=43D2744449A2D7F0200C374B39824AF473FFA6B558C62DFAC815F68E41BABE68991A059A5B7421C221195CA96B997FB58232726A42B5DD7913PDH" TargetMode="External"/><Relationship Id="rId4" Type="http://schemas.openxmlformats.org/officeDocument/2006/relationships/hyperlink" Target="consultantplus://offline/ref=43D2744449A2D7F0200C374B39824AF473F9A1B555C72DFAC815F68E41BABE68991A059E5B7022CF77434CAD22CD77AA872D6C695CB51DPDH" TargetMode="External"/><Relationship Id="rId9" Type="http://schemas.openxmlformats.org/officeDocument/2006/relationships/hyperlink" Target="consultantplus://offline/ref=43D2744449A2D7F0200C374B39824AF473FFA4BE50CC2DFAC815F68E41BABE688B1A5D965A7138C4220C0AF82D1CPCH" TargetMode="External"/><Relationship Id="rId14" Type="http://schemas.openxmlformats.org/officeDocument/2006/relationships/hyperlink" Target="consultantplus://offline/ref=43D2744449A2D7F0200C29462FEE16FC76F0F8B151CE2FA99048F0D91EEAB83DD95A03CF18302BC5231208F926C726E5C3797F6A59A9DD7A2394130419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2197</Words>
  <Characters>12528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Колмычкова</dc:creator>
  <cp:lastModifiedBy>Колмычкова</cp:lastModifiedBy>
  <cp:revision>5</cp:revision>
  <dcterms:created xsi:type="dcterms:W3CDTF">2020-01-13T10:42:00Z</dcterms:created>
  <dcterms:modified xsi:type="dcterms:W3CDTF">2020-01-15T11:55:00Z</dcterms:modified>
</cp:coreProperties>
</file>