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C5" w:rsidRDefault="00141D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1DC5" w:rsidRDefault="00141DC5">
      <w:pPr>
        <w:pStyle w:val="ConsPlusNormal"/>
        <w:jc w:val="both"/>
        <w:outlineLvl w:val="0"/>
      </w:pPr>
    </w:p>
    <w:p w:rsidR="00141DC5" w:rsidRDefault="00141DC5">
      <w:pPr>
        <w:pStyle w:val="ConsPlusTitle"/>
        <w:jc w:val="center"/>
        <w:outlineLvl w:val="0"/>
      </w:pPr>
      <w:r>
        <w:t>ПРАВИТЕЛЬСТВО САМАРСКОЙ ОБЛАСТИ</w:t>
      </w:r>
    </w:p>
    <w:p w:rsidR="00141DC5" w:rsidRDefault="00141DC5">
      <w:pPr>
        <w:pStyle w:val="ConsPlusTitle"/>
        <w:jc w:val="both"/>
      </w:pPr>
    </w:p>
    <w:p w:rsidR="00141DC5" w:rsidRDefault="00141DC5">
      <w:pPr>
        <w:pStyle w:val="ConsPlusTitle"/>
        <w:jc w:val="center"/>
      </w:pPr>
      <w:r>
        <w:t>ПОСТАНОВЛЕНИЕ</w:t>
      </w:r>
    </w:p>
    <w:p w:rsidR="00141DC5" w:rsidRDefault="00141DC5">
      <w:pPr>
        <w:pStyle w:val="ConsPlusTitle"/>
        <w:jc w:val="center"/>
      </w:pPr>
      <w:r>
        <w:t>от 22 июня 2022 г. N 455</w:t>
      </w:r>
    </w:p>
    <w:p w:rsidR="00141DC5" w:rsidRDefault="00141DC5">
      <w:pPr>
        <w:pStyle w:val="ConsPlusTitle"/>
        <w:jc w:val="both"/>
      </w:pPr>
    </w:p>
    <w:p w:rsidR="00141DC5" w:rsidRDefault="00141DC5">
      <w:pPr>
        <w:pStyle w:val="ConsPlusTitle"/>
        <w:jc w:val="center"/>
      </w:pPr>
      <w:r>
        <w:t>ОБ УТВЕРЖДЕНИИ ПОРЯДКА ПРЕДОСТАВЛЕНИЯ, ИСПОЛЬЗОВАНИЯ</w:t>
      </w:r>
    </w:p>
    <w:p w:rsidR="00141DC5" w:rsidRDefault="00141DC5">
      <w:pPr>
        <w:pStyle w:val="ConsPlusTitle"/>
        <w:jc w:val="center"/>
      </w:pPr>
      <w:r>
        <w:t>И ВОЗВРАТА МУНИЦИПАЛЬНЫМИ ОБРАЗОВАНИЯМИ САМАРСКОЙ ОБЛАСТИ</w:t>
      </w:r>
    </w:p>
    <w:p w:rsidR="00141DC5" w:rsidRDefault="00141DC5">
      <w:pPr>
        <w:pStyle w:val="ConsPlusTitle"/>
        <w:jc w:val="center"/>
      </w:pPr>
      <w:r>
        <w:t>БЮДЖЕТНЫХ КРЕДИТОВ, ПОЛУЧЕННЫХ ИЗ ОБЛАСТНОГО БЮДЖЕТА ЗА СЧЕТ</w:t>
      </w:r>
    </w:p>
    <w:p w:rsidR="00141DC5" w:rsidRDefault="00141DC5">
      <w:pPr>
        <w:pStyle w:val="ConsPlusTitle"/>
        <w:jc w:val="center"/>
      </w:pPr>
      <w:r>
        <w:t xml:space="preserve">СРЕДСТВ БЮДЖЕТНОГО КРЕДИТА, ПРИВЛЕЧЕННОГО </w:t>
      </w:r>
      <w:proofErr w:type="gramStart"/>
      <w:r>
        <w:t>ИЗ</w:t>
      </w:r>
      <w:proofErr w:type="gramEnd"/>
      <w:r>
        <w:t xml:space="preserve"> ФЕДЕРАЛЬНОГО</w:t>
      </w:r>
    </w:p>
    <w:p w:rsidR="00141DC5" w:rsidRDefault="00141DC5">
      <w:pPr>
        <w:pStyle w:val="ConsPlusTitle"/>
        <w:jc w:val="center"/>
      </w:pPr>
      <w:r>
        <w:t>БЮДЖЕТА, ДЛЯ ПОГАШЕНИЯ ДОЛГОВЫХ ОБЯЗАТЕЛЬСТВ МУНИЦИПАЛЬНЫХ</w:t>
      </w:r>
    </w:p>
    <w:p w:rsidR="00141DC5" w:rsidRDefault="00141DC5">
      <w:pPr>
        <w:pStyle w:val="ConsPlusTitle"/>
        <w:jc w:val="center"/>
      </w:pPr>
      <w:r>
        <w:t>ОБРАЗОВАНИЙ САМАРСКОЙ ОБЛАСТИ В ВИДЕ ОБЯЗАТЕЛЬСТВ</w:t>
      </w:r>
    </w:p>
    <w:p w:rsidR="00141DC5" w:rsidRDefault="00141DC5">
      <w:pPr>
        <w:pStyle w:val="ConsPlusTitle"/>
        <w:jc w:val="center"/>
      </w:pPr>
      <w:r>
        <w:t>ПО МУНИЦИПАЛЬНЫМ ЦЕННЫМ БУМАГАМ МУНИЦИПАЛЬНЫХ ОБРАЗОВАНИЙ</w:t>
      </w:r>
    </w:p>
    <w:p w:rsidR="00141DC5" w:rsidRDefault="00141DC5">
      <w:pPr>
        <w:pStyle w:val="ConsPlusTitle"/>
        <w:jc w:val="center"/>
      </w:pPr>
      <w:r>
        <w:t xml:space="preserve">САМАРСКОЙ ОБЛАСТИ И КРЕДИТАМ, ПОЛУЧЕННЫМ </w:t>
      </w:r>
      <w:proofErr w:type="gramStart"/>
      <w:r>
        <w:t>МУНИЦИПАЛЬНЫМИ</w:t>
      </w:r>
      <w:proofErr w:type="gramEnd"/>
    </w:p>
    <w:p w:rsidR="00141DC5" w:rsidRDefault="00141DC5">
      <w:pPr>
        <w:pStyle w:val="ConsPlusTitle"/>
        <w:jc w:val="center"/>
      </w:pPr>
      <w:r>
        <w:t>ОБРАЗОВАНИЯМИ САМАРСКОЙ ОБЛАСТИ ОТ КРЕДИТНЫХ ОРГАНИЗАЦИЙ,</w:t>
      </w:r>
    </w:p>
    <w:p w:rsidR="00141DC5" w:rsidRDefault="00141DC5">
      <w:pPr>
        <w:pStyle w:val="ConsPlusTitle"/>
        <w:jc w:val="center"/>
      </w:pPr>
      <w:r>
        <w:t>ИНОСТРАННЫХ БАНКОВ И МЕЖДУНАРОДНЫХ ФИНАНСОВЫХ ОРГАНИЗАЦИЙ,</w:t>
      </w:r>
    </w:p>
    <w:p w:rsidR="00141DC5" w:rsidRDefault="00141DC5">
      <w:pPr>
        <w:pStyle w:val="ConsPlusTitle"/>
        <w:jc w:val="center"/>
      </w:pPr>
      <w:r>
        <w:t>НА 2022 ГОД И ПРИОСТАНОВЛЕНИИ ДЕЙСТВИЯ ОТДЕЛЬНЫХ ПОЛОЖЕНИЙ</w:t>
      </w:r>
    </w:p>
    <w:p w:rsidR="00141DC5" w:rsidRDefault="00141DC5">
      <w:pPr>
        <w:pStyle w:val="ConsPlusTitle"/>
        <w:jc w:val="center"/>
      </w:pPr>
      <w:r>
        <w:t>ПОСТАНОВЛЕНИЯ ПРАВИТЕЛЬСТВА САМАРСКОЙ ОБЛАСТИ ОТ 20.01.2016</w:t>
      </w:r>
    </w:p>
    <w:p w:rsidR="00141DC5" w:rsidRDefault="00141DC5">
      <w:pPr>
        <w:pStyle w:val="ConsPlusTitle"/>
        <w:jc w:val="center"/>
      </w:pPr>
      <w:r>
        <w:t>N 14 "ОБ УТВЕРЖДЕНИИ ПОРЯДКА ПРЕДОСТАВЛЕНИЯ, ИСПОЛЬЗОВАНИЯ</w:t>
      </w:r>
    </w:p>
    <w:p w:rsidR="00141DC5" w:rsidRDefault="00141DC5">
      <w:pPr>
        <w:pStyle w:val="ConsPlusTitle"/>
        <w:jc w:val="center"/>
      </w:pPr>
      <w:r>
        <w:t>И ВОЗВРАТА БЮДЖЕТНЫХ КРЕДИТОВ ИЗ ОБЛАСТНОГО БЮДЖЕТА</w:t>
      </w:r>
    </w:p>
    <w:p w:rsidR="00141DC5" w:rsidRDefault="00141DC5">
      <w:pPr>
        <w:pStyle w:val="ConsPlusTitle"/>
        <w:jc w:val="center"/>
      </w:pPr>
      <w:r>
        <w:t>МЕСТНЫМ БЮДЖЕТАМ"</w:t>
      </w:r>
    </w:p>
    <w:p w:rsidR="00141DC5" w:rsidRDefault="00141DC5">
      <w:pPr>
        <w:pStyle w:val="ConsPlusNormal"/>
        <w:jc w:val="both"/>
      </w:pPr>
    </w:p>
    <w:p w:rsidR="00141DC5" w:rsidRDefault="00141DC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2 статьи 93.3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05.05.2022 N 815 "Об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</w:t>
      </w:r>
      <w:proofErr w:type="gramEnd"/>
      <w:r>
        <w:t xml:space="preserve"> субъектом Российской Федерации (муниципальным образованием) от кредитных организаций, иностранных банков и международных финансовых организаций, на 2022 год" Правительство Самарской области постановляет: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предоставления, использования и возврата муниципальными образованиями Самарской области бюджетных кредитов, полученных из областного бюджета за счет средств бюджетного кредита, привлеченного из федерального бюджета, для погашения долговых обязательств муниципальных образований Самарской области в виде обязательств по муниципальным ценным бумагам муниципальных образований Самарской области и кредитам, полученным муниципальными образованиями Самарской области от кредитных организаций, иностранных банков и международных финансовых</w:t>
      </w:r>
      <w:proofErr w:type="gramEnd"/>
      <w:r>
        <w:t xml:space="preserve"> организаций, на 2022 год.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Приостановить до 31 декабря 2022 года включительно действие </w:t>
      </w:r>
      <w:hyperlink r:id="rId7">
        <w:r>
          <w:rPr>
            <w:color w:val="0000FF"/>
          </w:rPr>
          <w:t>подпункта 10 пункта 2.1</w:t>
        </w:r>
      </w:hyperlink>
      <w:r>
        <w:t xml:space="preserve">, </w:t>
      </w:r>
      <w:hyperlink r:id="rId8">
        <w:r>
          <w:rPr>
            <w:color w:val="0000FF"/>
          </w:rPr>
          <w:t>абзаца одиннадцатого пункта 2.2</w:t>
        </w:r>
      </w:hyperlink>
      <w:r>
        <w:t xml:space="preserve">, </w:t>
      </w:r>
      <w:hyperlink r:id="rId9">
        <w:r>
          <w:rPr>
            <w:color w:val="0000FF"/>
          </w:rPr>
          <w:t>абзаца шестнадцатого пункта 3</w:t>
        </w:r>
      </w:hyperlink>
      <w:r>
        <w:t xml:space="preserve">, </w:t>
      </w:r>
      <w:hyperlink r:id="rId10">
        <w:r>
          <w:rPr>
            <w:color w:val="0000FF"/>
          </w:rPr>
          <w:t>пункта 5.1</w:t>
        </w:r>
      </w:hyperlink>
      <w:r>
        <w:t xml:space="preserve">, </w:t>
      </w:r>
      <w:hyperlink r:id="rId11">
        <w:r>
          <w:rPr>
            <w:color w:val="0000FF"/>
          </w:rPr>
          <w:t>абзаца третьего подпункта 5 пункта 8</w:t>
        </w:r>
      </w:hyperlink>
      <w:r>
        <w:t xml:space="preserve"> Порядка предоставления, использования и возврата бюджетных кредитов из областного бюджета местным бюджетам, утвержденного постановлением Правительства Самарской области от 20.01.2016 N 14 "Об утверждении Порядка предоставления, использования и возврата бюджетных кредитов из областного</w:t>
      </w:r>
      <w:proofErr w:type="gramEnd"/>
      <w:r>
        <w:t xml:space="preserve"> бюджета местным бюджетам".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Настоящее Постановление вступает в силу с даты вступления в силу соответствующих изменений в </w:t>
      </w:r>
      <w:hyperlink r:id="rId12">
        <w:r>
          <w:rPr>
            <w:color w:val="0000FF"/>
          </w:rPr>
          <w:t>Закон</w:t>
        </w:r>
      </w:hyperlink>
      <w:r>
        <w:t xml:space="preserve"> Самарской области "Об областном бюджете на 2022 год и на плановый период 2023 и 2024 годов", устанавливающих основания и условия предоставления в 2022 году бюджетных кредитов муниципальным образованиям Самарской области из областного бюджета за счет средств бюджетного кредита, привлеченного из федерального бюджета, для погашения долговых обязательств</w:t>
      </w:r>
      <w:proofErr w:type="gramEnd"/>
      <w:r>
        <w:t xml:space="preserve"> муниципальных образований Самарской области в виде обязательств по муниципальным ценным бумагам муниципальных образований Самарской области и кредитам, полученным муниципальными образованиями Самарской области от кредитных организаций, иностранных банков и международных финансовых организаций.</w:t>
      </w:r>
    </w:p>
    <w:p w:rsidR="00141DC5" w:rsidRDefault="00141DC5">
      <w:pPr>
        <w:pStyle w:val="ConsPlusNormal"/>
        <w:jc w:val="both"/>
      </w:pPr>
    </w:p>
    <w:p w:rsidR="00141DC5" w:rsidRDefault="00141DC5">
      <w:pPr>
        <w:pStyle w:val="ConsPlusNormal"/>
        <w:jc w:val="right"/>
      </w:pPr>
      <w:r>
        <w:t>Первый вице-губернатор - председатель</w:t>
      </w:r>
    </w:p>
    <w:p w:rsidR="00141DC5" w:rsidRDefault="00141DC5">
      <w:pPr>
        <w:pStyle w:val="ConsPlusNormal"/>
        <w:jc w:val="right"/>
      </w:pPr>
      <w:r>
        <w:t>Правительства Самарской области</w:t>
      </w:r>
    </w:p>
    <w:p w:rsidR="00141DC5" w:rsidRDefault="00141DC5">
      <w:pPr>
        <w:pStyle w:val="ConsPlusNormal"/>
        <w:jc w:val="right"/>
      </w:pPr>
      <w:r>
        <w:t>В.В.КУДРЯШОВ</w:t>
      </w:r>
    </w:p>
    <w:p w:rsidR="00141DC5" w:rsidRDefault="00141DC5">
      <w:pPr>
        <w:pStyle w:val="ConsPlusNormal"/>
        <w:jc w:val="both"/>
      </w:pPr>
    </w:p>
    <w:p w:rsidR="00141DC5" w:rsidRDefault="00141DC5">
      <w:pPr>
        <w:pStyle w:val="ConsPlusNormal"/>
        <w:jc w:val="both"/>
      </w:pPr>
    </w:p>
    <w:p w:rsidR="00141DC5" w:rsidRDefault="00141DC5">
      <w:pPr>
        <w:pStyle w:val="ConsPlusNormal"/>
        <w:jc w:val="both"/>
      </w:pPr>
    </w:p>
    <w:p w:rsidR="00141DC5" w:rsidRDefault="00141DC5">
      <w:pPr>
        <w:pStyle w:val="ConsPlusNormal"/>
        <w:jc w:val="both"/>
      </w:pPr>
    </w:p>
    <w:p w:rsidR="00141DC5" w:rsidRDefault="00141DC5">
      <w:pPr>
        <w:pStyle w:val="ConsPlusNormal"/>
        <w:jc w:val="both"/>
      </w:pPr>
    </w:p>
    <w:p w:rsidR="00141DC5" w:rsidRDefault="00141DC5">
      <w:pPr>
        <w:pStyle w:val="ConsPlusNormal"/>
        <w:jc w:val="right"/>
        <w:outlineLvl w:val="0"/>
      </w:pPr>
      <w:r>
        <w:t>Утвержден</w:t>
      </w:r>
    </w:p>
    <w:p w:rsidR="00141DC5" w:rsidRDefault="00141DC5">
      <w:pPr>
        <w:pStyle w:val="ConsPlusNormal"/>
        <w:jc w:val="right"/>
      </w:pPr>
      <w:r>
        <w:t>Постановлением</w:t>
      </w:r>
    </w:p>
    <w:p w:rsidR="00141DC5" w:rsidRDefault="00141DC5">
      <w:pPr>
        <w:pStyle w:val="ConsPlusNormal"/>
        <w:jc w:val="right"/>
      </w:pPr>
      <w:r>
        <w:t>Правительства Самарской области</w:t>
      </w:r>
    </w:p>
    <w:p w:rsidR="00141DC5" w:rsidRDefault="00141DC5">
      <w:pPr>
        <w:pStyle w:val="ConsPlusNormal"/>
        <w:jc w:val="right"/>
      </w:pPr>
      <w:r>
        <w:t>от 22 июня 2022 г. N 455</w:t>
      </w:r>
    </w:p>
    <w:p w:rsidR="00141DC5" w:rsidRDefault="00141DC5">
      <w:pPr>
        <w:pStyle w:val="ConsPlusNormal"/>
        <w:jc w:val="both"/>
      </w:pPr>
    </w:p>
    <w:p w:rsidR="00141DC5" w:rsidRDefault="00141DC5">
      <w:pPr>
        <w:pStyle w:val="ConsPlusTitle"/>
        <w:jc w:val="center"/>
      </w:pPr>
      <w:bookmarkStart w:id="0" w:name="P41"/>
      <w:bookmarkEnd w:id="0"/>
      <w:r>
        <w:t>ПОРЯДОК</w:t>
      </w:r>
    </w:p>
    <w:p w:rsidR="00141DC5" w:rsidRDefault="00141DC5">
      <w:pPr>
        <w:pStyle w:val="ConsPlusTitle"/>
        <w:jc w:val="center"/>
      </w:pPr>
      <w:r>
        <w:t xml:space="preserve">ПРЕДОСТАВЛЕНИЯ, ИСПОЛЬЗОВАНИЯ И ВОЗВРАТА </w:t>
      </w:r>
      <w:proofErr w:type="gramStart"/>
      <w:r>
        <w:t>МУНИЦИПАЛЬНЫМИ</w:t>
      </w:r>
      <w:proofErr w:type="gramEnd"/>
    </w:p>
    <w:p w:rsidR="00141DC5" w:rsidRDefault="00141DC5">
      <w:pPr>
        <w:pStyle w:val="ConsPlusTitle"/>
        <w:jc w:val="center"/>
      </w:pPr>
      <w:r>
        <w:t>ОБРАЗОВАНИЯМИ САМАРСКОЙ ОБЛАСТИ БЮДЖЕТНЫХ КРЕДИТОВ,</w:t>
      </w:r>
    </w:p>
    <w:p w:rsidR="00141DC5" w:rsidRDefault="00141DC5">
      <w:pPr>
        <w:pStyle w:val="ConsPlusTitle"/>
        <w:jc w:val="center"/>
      </w:pPr>
      <w:proofErr w:type="gramStart"/>
      <w:r>
        <w:t>ПОЛУЧЕННЫХ ИЗ ОБЛАСТНОГО БЮДЖЕТА ЗА СЧЕТ СРЕДСТВ БЮДЖЕТНОГО</w:t>
      </w:r>
      <w:proofErr w:type="gramEnd"/>
    </w:p>
    <w:p w:rsidR="00141DC5" w:rsidRDefault="00141DC5">
      <w:pPr>
        <w:pStyle w:val="ConsPlusTitle"/>
        <w:jc w:val="center"/>
      </w:pPr>
      <w:r>
        <w:t>КРЕДИТА, ПРИВЛЕЧЕННОГО ИЗ ФЕДЕРАЛЬНОГО БЮДЖЕТА,</w:t>
      </w:r>
    </w:p>
    <w:p w:rsidR="00141DC5" w:rsidRDefault="00141DC5">
      <w:pPr>
        <w:pStyle w:val="ConsPlusTitle"/>
        <w:jc w:val="center"/>
      </w:pPr>
      <w:r>
        <w:t>ДЛЯ ПОГАШЕНИЯ ДОЛГОВЫХ ОБЯЗАТЕЛЬСТВ МУНИЦИПАЛЬНЫХ</w:t>
      </w:r>
    </w:p>
    <w:p w:rsidR="00141DC5" w:rsidRDefault="00141DC5">
      <w:pPr>
        <w:pStyle w:val="ConsPlusTitle"/>
        <w:jc w:val="center"/>
      </w:pPr>
      <w:r>
        <w:t>ОБРАЗОВАНИЙ САМАРСКОЙ ОБЛАСТИ В ВИДЕ ОБЯЗАТЕЛЬСТВ</w:t>
      </w:r>
    </w:p>
    <w:p w:rsidR="00141DC5" w:rsidRDefault="00141DC5">
      <w:pPr>
        <w:pStyle w:val="ConsPlusTitle"/>
        <w:jc w:val="center"/>
      </w:pPr>
      <w:r>
        <w:t>ПО МУНИЦИПАЛЬНЫМ ЦЕННЫМ БУМАГАМ МУНИЦИПАЛЬНЫХ ОБРАЗОВАНИЙ</w:t>
      </w:r>
    </w:p>
    <w:p w:rsidR="00141DC5" w:rsidRDefault="00141DC5">
      <w:pPr>
        <w:pStyle w:val="ConsPlusTitle"/>
        <w:jc w:val="center"/>
      </w:pPr>
      <w:r>
        <w:t xml:space="preserve">САМАРСКОЙ ОБЛАСТИ И КРЕДИТАМ, ПОЛУЧЕННЫМ </w:t>
      </w:r>
      <w:proofErr w:type="gramStart"/>
      <w:r>
        <w:t>МУНИЦИПАЛЬНЫМИ</w:t>
      </w:r>
      <w:proofErr w:type="gramEnd"/>
    </w:p>
    <w:p w:rsidR="00141DC5" w:rsidRDefault="00141DC5">
      <w:pPr>
        <w:pStyle w:val="ConsPlusTitle"/>
        <w:jc w:val="center"/>
      </w:pPr>
      <w:r>
        <w:t>ОБРАЗОВАНИЯМИ САМАРСКОЙ ОБЛАСТИ ОТ КРЕДИТНЫХ ОРГАНИЗАЦИЙ,</w:t>
      </w:r>
    </w:p>
    <w:p w:rsidR="00141DC5" w:rsidRDefault="00141DC5">
      <w:pPr>
        <w:pStyle w:val="ConsPlusTitle"/>
        <w:jc w:val="center"/>
      </w:pPr>
      <w:r>
        <w:t>ИНОСТРАННЫХ БАНКОВ И МЕЖДУНАРОДНЫХ ФИНАНСОВЫХ ОРГАНИЗАЦИЙ,</w:t>
      </w:r>
    </w:p>
    <w:p w:rsidR="00141DC5" w:rsidRDefault="00141DC5">
      <w:pPr>
        <w:pStyle w:val="ConsPlusTitle"/>
        <w:jc w:val="center"/>
      </w:pPr>
      <w:r>
        <w:t>НА 2022 ГОД</w:t>
      </w:r>
    </w:p>
    <w:p w:rsidR="00141DC5" w:rsidRDefault="00141DC5">
      <w:pPr>
        <w:pStyle w:val="ConsPlusNormal"/>
        <w:jc w:val="both"/>
      </w:pPr>
    </w:p>
    <w:p w:rsidR="00141DC5" w:rsidRDefault="00141DC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устанавливается механизм предоставления, использования и возврата муниципальными образованиями Самарской области бюджетных кредитов, полученных из областного бюджета за счет средств бюджетного кредита, привлеченного из федерального бюджета, для погашения долговых обязательств муниципальных образований Самарской области в виде обязательств по муниципальным ценным бумагам муниципальных образований Самарской области и кредитам, полученным муниципальными образованиями Самарской области от кредитных организаций, иностранных банков и международных</w:t>
      </w:r>
      <w:proofErr w:type="gramEnd"/>
      <w:r>
        <w:t xml:space="preserve"> финансовых организаций, на 2022 год (далее соответственно - муниципальные образования, бюджетный кредит, рыночные заимствования муниципальных образований).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2. Бюджетный кредит предоставляется бюджету муниципального образования для погашения долговых обязательств муниципального образования по рыночным заимствованиям муниципального образования, сложившихся на 1 января 2022 года, по данным муниципальных долговых книг, и подлежащих погашению в марте - декабре 2022 года.</w:t>
      </w:r>
    </w:p>
    <w:p w:rsidR="00141DC5" w:rsidRDefault="00141DC5">
      <w:pPr>
        <w:pStyle w:val="ConsPlusNormal"/>
        <w:spacing w:before="200"/>
        <w:ind w:firstLine="540"/>
        <w:jc w:val="both"/>
      </w:pPr>
      <w:proofErr w:type="gramStart"/>
      <w:r>
        <w:t>Бюджетный кредит может быть направлен на возмещение средств бюджета муниципального образования, фактически направленных в период с 1 марта 2022 года до даты предоставления бюджетного кредита, а также досрочно направленных в январе и феврале 2022 года на погашение долговых обязательств муниципального образования по рыночным заимствованиям муниципального образования, сложившихся на 1 января 2022 года, по данным муниципальных долговых книг муниципального образования, и</w:t>
      </w:r>
      <w:proofErr w:type="gramEnd"/>
      <w:r>
        <w:t xml:space="preserve"> подлежащих погашению в марте - декабре 2022 года.</w:t>
      </w:r>
    </w:p>
    <w:p w:rsidR="00141DC5" w:rsidRDefault="00141DC5">
      <w:pPr>
        <w:pStyle w:val="ConsPlusNormal"/>
        <w:spacing w:before="200"/>
        <w:ind w:firstLine="540"/>
        <w:jc w:val="both"/>
      </w:pPr>
      <w:bookmarkStart w:id="1" w:name="P57"/>
      <w:bookmarkEnd w:id="1"/>
      <w:r>
        <w:t>3. Решение о предоставлении бюджету муниципального образования бюджетного кредита принимается Правительством Самарской области.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4. Бюджетный кредит предоставляется на срок до 2027 года включительно по процентной ставке 0,1 процента годовых с погашением в 2025 - 2027 годах ежегодно равными долями от суммы бюджетного кредита с возможностью его досрочного погашения. При этом суммы погашения задолженности по годам округляются до полного рубля в пределах общей суммы бюджетного кредита.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Сроки погашения привлекаемого муниципальным образованием бюджетного кредита устанавливаются распоряжением Правительства Самарской области, предусмотренным </w:t>
      </w:r>
      <w:hyperlink w:anchor="P57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Муниципальное образование вправе принять решение о досрочном погашении бюджетного </w:t>
      </w:r>
      <w:r>
        <w:lastRenderedPageBreak/>
        <w:t xml:space="preserve">кредита, уведомив об этом министерство управления финансами Самарской области (далее - министерство) не </w:t>
      </w:r>
      <w:proofErr w:type="gramStart"/>
      <w:r>
        <w:t>позднее</w:t>
      </w:r>
      <w:proofErr w:type="gramEnd"/>
      <w:r>
        <w:t xml:space="preserve"> чем за десять рабочих дней до даты погашения бюджетного кредита.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5. Предоставление бюджетного кредита оформляется договором между министерством и администрацией соответствующего муниципального образования (далее - Заемщик) о предоставлении бюджетного кредита.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Договором о предоставлении бюджетного кредита </w:t>
      </w:r>
      <w:proofErr w:type="gramStart"/>
      <w:r>
        <w:t>устанавливаются условия</w:t>
      </w:r>
      <w:proofErr w:type="gramEnd"/>
      <w:r>
        <w:t xml:space="preserve"> и механизм предоставления, использования и возврата бюджетного кредита, а также обязательства Заемщика.</w:t>
      </w:r>
    </w:p>
    <w:p w:rsidR="00141DC5" w:rsidRDefault="00141DC5">
      <w:pPr>
        <w:pStyle w:val="ConsPlusNormal"/>
        <w:spacing w:before="200"/>
        <w:ind w:firstLine="540"/>
        <w:jc w:val="both"/>
      </w:pPr>
      <w:bookmarkStart w:id="2" w:name="P63"/>
      <w:bookmarkEnd w:id="2"/>
      <w:r>
        <w:t>Муниципальное образование принимает обязательство, подлежащее включению в договор о предоставлении бюджетного кредита, по обеспечению возможности привлечения в местный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141DC5" w:rsidRDefault="00141DC5">
      <w:pPr>
        <w:pStyle w:val="ConsPlusNormal"/>
        <w:spacing w:before="200"/>
        <w:ind w:firstLine="540"/>
        <w:jc w:val="both"/>
      </w:pPr>
      <w:proofErr w:type="gramStart"/>
      <w:r>
        <w:t>Неисполнение муниципальным образованием обязательства по обеспечению возможности привлечения в местный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влечет применение к должностным лицам органов местного самоуправления, чьи действия (бездействие) привели к нарушению указанного обязательства, мер дисциплинарной</w:t>
      </w:r>
      <w:proofErr w:type="gramEnd"/>
      <w:r>
        <w:t xml:space="preserve"> ответственности в соответствии с законодательством Российской Федерации.</w:t>
      </w:r>
    </w:p>
    <w:p w:rsidR="00141DC5" w:rsidRDefault="00141DC5">
      <w:pPr>
        <w:pStyle w:val="ConsPlusNormal"/>
        <w:spacing w:before="200"/>
        <w:ind w:firstLine="540"/>
        <w:jc w:val="both"/>
      </w:pPr>
      <w:bookmarkStart w:id="3" w:name="P65"/>
      <w:bookmarkEnd w:id="3"/>
      <w:r>
        <w:t>6. Предоставление бюджетных кредитов местным бюджетам осуществляется при соблюдении муниципальными образованиями следующих условий:</w:t>
      </w:r>
    </w:p>
    <w:p w:rsidR="00141DC5" w:rsidRDefault="00141DC5">
      <w:pPr>
        <w:pStyle w:val="ConsPlusNormal"/>
        <w:spacing w:before="200"/>
        <w:ind w:firstLine="540"/>
        <w:jc w:val="both"/>
      </w:pPr>
      <w:bookmarkStart w:id="4" w:name="P66"/>
      <w:bookmarkEnd w:id="4"/>
      <w:r>
        <w:t>принятие муниципальным образованием обязательств по направлению бюджетного кредита на погашение долговых обязательств муниципального образования по рыночным заимствованиям муниципального образования, сложившихся на 1 января 2022 года и подлежащих погашению в марте - декабре 2022 года;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отсутствие у муниципального образования в текущем году просроченной задолженности по бюджетным кредитам, полученным ранее из областного бюджета.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7. В целях подтверждения исполнения обязательств муниципальным образованием до полного погашения задолженности по бюджетным кредитам Заемщик представляет в министерство:</w:t>
      </w:r>
    </w:p>
    <w:p w:rsidR="00141DC5" w:rsidRDefault="00141DC5">
      <w:pPr>
        <w:pStyle w:val="ConsPlusNormal"/>
        <w:spacing w:before="200"/>
        <w:ind w:firstLine="540"/>
        <w:jc w:val="both"/>
      </w:pPr>
      <w:proofErr w:type="gramStart"/>
      <w:r>
        <w:t xml:space="preserve">отчет о выполнении обязательства, предусмотренного </w:t>
      </w:r>
      <w:hyperlink w:anchor="P63">
        <w:r>
          <w:rPr>
            <w:color w:val="0000FF"/>
          </w:rPr>
          <w:t>абзацем третьим пункта 5</w:t>
        </w:r>
      </w:hyperlink>
      <w:r>
        <w:t xml:space="preserve"> настоящего Порядка, ежеквартально не позднее 15-го числа месяца, следующего за отчетным кварталом;</w:t>
      </w:r>
      <w:proofErr w:type="gramEnd"/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отчет о выполнении обязательства, предусмотренного </w:t>
      </w:r>
      <w:hyperlink w:anchor="P66">
        <w:r>
          <w:rPr>
            <w:color w:val="0000FF"/>
          </w:rPr>
          <w:t>абзацем вторым пункта 6</w:t>
        </w:r>
      </w:hyperlink>
      <w:r>
        <w:t xml:space="preserve"> настоящего Порядка, ежегодно не позднее 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141DC5" w:rsidRDefault="00141DC5">
      <w:pPr>
        <w:pStyle w:val="ConsPlusNormal"/>
        <w:spacing w:before="200"/>
        <w:ind w:firstLine="540"/>
        <w:jc w:val="both"/>
      </w:pPr>
      <w:bookmarkStart w:id="5" w:name="P71"/>
      <w:bookmarkEnd w:id="5"/>
      <w:r>
        <w:t>8. В целях получения бюджетного кредита Заемщик представляет в министерство следующие документы: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обращение о предоставлении бюджетного кредита, содержащее обоснование необходимости предоставления и информацию о размере бюджетного кредита;</w:t>
      </w:r>
    </w:p>
    <w:p w:rsidR="00141DC5" w:rsidRDefault="00141DC5">
      <w:pPr>
        <w:pStyle w:val="ConsPlusNormal"/>
        <w:spacing w:before="200"/>
        <w:ind w:firstLine="540"/>
        <w:jc w:val="both"/>
      </w:pPr>
      <w:proofErr w:type="gramStart"/>
      <w:r>
        <w:t>информацию о перечне планируемых к погашению за счет средств бюджетного кредита долговых обязательств муниципального образования по рыночным заимствованиям муниципального образования, сложившихся на 1 января 2022 года и подлежащих погашению в марте - декабре 2022 года, за счет средств бюджетного кредита, согласно графикам, предусмотренным муниципальной долговой книгой;</w:t>
      </w:r>
      <w:proofErr w:type="gramEnd"/>
    </w:p>
    <w:p w:rsidR="00141DC5" w:rsidRDefault="00141DC5">
      <w:pPr>
        <w:pStyle w:val="ConsPlusNormal"/>
        <w:spacing w:before="200"/>
        <w:ind w:firstLine="540"/>
        <w:jc w:val="both"/>
      </w:pPr>
      <w:r>
        <w:t>выписку из муниципальной долговой книги по состоянию на 1 января 2022 года;</w:t>
      </w:r>
    </w:p>
    <w:p w:rsidR="00141DC5" w:rsidRDefault="00141DC5">
      <w:pPr>
        <w:pStyle w:val="ConsPlusNormal"/>
        <w:spacing w:before="200"/>
        <w:ind w:firstLine="540"/>
        <w:jc w:val="both"/>
      </w:pPr>
      <w:proofErr w:type="gramStart"/>
      <w:r>
        <w:t xml:space="preserve">информацию о перечне погашенных в период с 1 марта 2022 года по дату предоставления бюджетного кредита, а также досрочно погашенных в январе и феврале 2022 года долговых обязательств муниципального образования по рыночным заимствованиям муниципального образования, сложившихся на 1 января 2022 года и подлежащих погашению в марте - декабре 2022 года (в случае планируемого направления бюджетного кредита на возмещение средств </w:t>
      </w:r>
      <w:r>
        <w:lastRenderedPageBreak/>
        <w:t>бюджета муниципального</w:t>
      </w:r>
      <w:proofErr w:type="gramEnd"/>
      <w:r>
        <w:t xml:space="preserve"> образования, фактически направленных в период с 1 марта 2022 года по дату предоставления бюджетного кредита, а также досрочно направленных в январе и феврале 2022 года на погашение долговых обязательств муниципального образования по рыночным заимствованиям муниципального образования);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письменное согласие муниципального образования о принятии обязательства по направлению бюджетного кредита на погашение долговых обязательств муниципального образования по рыночным заимствованиям муниципального образования, сложившихся на 1 января 2022 года и подлежащих погашению в марте - декабре 2022 года;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письменное согласие муниципального образования о принятии обязательства по обеспечению возможности привлечения в местный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письменное согласие муниципального образования о принятии обязательства по возложению персональной ответственности и инициированию служебной проверки в отношении должностных лиц органов местного самоуправления, чьи действия (бездействие) привели к нарушению обязательства, указанного в </w:t>
      </w:r>
      <w:hyperlink w:anchor="P63">
        <w:r>
          <w:rPr>
            <w:color w:val="0000FF"/>
          </w:rPr>
          <w:t>абзаце третьем пункта 5</w:t>
        </w:r>
      </w:hyperlink>
      <w:r>
        <w:t xml:space="preserve"> настоящего Порядка;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график предполагаемого возврата бюджетного кредита;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информацию об основном государственном регистрационном номере (ОГРН), идентификационном номере налогоплательщика (ИНН), а также юридическом и фактическом адресе нахождения </w:t>
      </w:r>
      <w:proofErr w:type="gramStart"/>
      <w:r>
        <w:t>местной</w:t>
      </w:r>
      <w:proofErr w:type="gramEnd"/>
      <w:r>
        <w:t xml:space="preserve"> администрации и (или) финансового органа муниципального образования;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выписку из решения представительного органа муниципального образования об утверждении местного бюджета на текущий финансовый год и на плановый период (в актуальной редакции со всеми изменениями), содержащую сведения об утвержденных доходах, расходах, дефиците (профиците) местного бюджета, источниках финансирования дефицита бюджета, программу муниципальных внутренних заимствований;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выписку из устава муниципального образования, подтверждающую полномочия органов местного самоуправления муниципального образования на осуществление муниципальных заимствований от имени муниципального образования;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документы, подтверждающие полномочия лица, подписывающего договор о предоставлении бюджетного кредита;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копию карточки образца подписи лица, заключающего от имени администрации муниципального образования договор о предоставлении бюджетного кредита, срок действия которой не истек на дату обращения и заключения договора о предоставлении бюджетного кредита;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реквизиты единого счета местного бюджета, подтвержденные органом Федерального казначейства (с указанием наименования получателя средств, кода бюджетной </w:t>
      </w:r>
      <w:proofErr w:type="gramStart"/>
      <w:r>
        <w:t>классификации источника финансирования дефицита местного бюджета</w:t>
      </w:r>
      <w:proofErr w:type="gramEnd"/>
      <w:r>
        <w:t xml:space="preserve"> и кода администратора источника финансирования дефицита местного бюджета).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Документы, содержащие более одного листа, представляются в прошитом и пронумерованном виде.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Оригиналы документов представляются подписанными, а копии документов - заверенными подписью главы администрации муниципального образования.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>Все документы заверяются печатью администрации муниципального образования.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Министерство рассматривает документы, представленные Заемщиком для получения бюджетного кредита, в течение десяти рабочих дней начиная с даты, следующей за днем их поступления, и в случае отсутствия оснований для отказа в предоставлении бюджетного кредита подготавливает проект распоряжения Правительства Самарской области о предоставлении бюджетного кредита местному бюджету либо информирует Заемщика о причинах отказа в предоставлении бюджетного кредита.</w:t>
      </w:r>
      <w:proofErr w:type="gramEnd"/>
    </w:p>
    <w:p w:rsidR="00141DC5" w:rsidRDefault="00141DC5">
      <w:pPr>
        <w:pStyle w:val="ConsPlusNormal"/>
        <w:spacing w:before="200"/>
        <w:ind w:firstLine="540"/>
        <w:jc w:val="both"/>
      </w:pPr>
      <w:r>
        <w:lastRenderedPageBreak/>
        <w:t>10. Основаниями для отказа в предоставлении бюджетного кредита являются: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несоблюдение одного из условий, предусмотренных </w:t>
      </w:r>
      <w:hyperlink w:anchor="P65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непредставление или представление не в полном объеме документов, предусмотренных </w:t>
      </w:r>
      <w:hyperlink w:anchor="P71">
        <w:r>
          <w:rPr>
            <w:color w:val="0000FF"/>
          </w:rPr>
          <w:t>пунктом 8</w:t>
        </w:r>
      </w:hyperlink>
      <w:r>
        <w:t xml:space="preserve"> настоящего Порядка, а также несоблюдение требований к указанным документам.</w:t>
      </w:r>
    </w:p>
    <w:p w:rsidR="00141DC5" w:rsidRDefault="00141DC5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целевым использованием и своевременным возвратом бюджетных кредитов в областной бюджет осуществляется в соответствии с бюджетным законодательством Российской Федерации.</w:t>
      </w:r>
    </w:p>
    <w:p w:rsidR="00141DC5" w:rsidRDefault="00141DC5">
      <w:pPr>
        <w:pStyle w:val="ConsPlusNormal"/>
        <w:jc w:val="both"/>
      </w:pPr>
    </w:p>
    <w:p w:rsidR="00141DC5" w:rsidRDefault="00141DC5">
      <w:pPr>
        <w:pStyle w:val="ConsPlusNormal"/>
        <w:jc w:val="both"/>
      </w:pPr>
    </w:p>
    <w:p w:rsidR="00141DC5" w:rsidRDefault="00141D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AFD" w:rsidRDefault="00E43AFD"/>
    <w:sectPr w:rsidR="00E43AFD" w:rsidSect="0086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41DC5"/>
    <w:rsid w:val="00141DC5"/>
    <w:rsid w:val="004D69E0"/>
    <w:rsid w:val="00E4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D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1D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41D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098819DBDE343324EC979B3707516A5B6313B4CF100BBD0D52C553F071726BEB2027A03DB4AA5E0B0FBD6CBE4B32530CEBC1DB49904E5038192AARAN1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098819DBDE343324EC979B3707516A5B6313B4CF100BBD0D52C553F071726BEB2027A03DB4AA5E0B0F8DEC8E4B32530CEBC1DB49904E5038192AARAN1L" TargetMode="External"/><Relationship Id="rId12" Type="http://schemas.openxmlformats.org/officeDocument/2006/relationships/hyperlink" Target="consultantplus://offline/ref=B72098819DBDE343324EC979B3707516A5B6313B4CF102BDD1D32C553F071726BEB2027A11DB12A9E2B7E4DEC8F1E57476R9N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098819DBDE343324ED774A51C291EA7BC673145F70CEF8F832A0260571173ECF25C23429859A4E6AEF8DECCRENDL" TargetMode="External"/><Relationship Id="rId11" Type="http://schemas.openxmlformats.org/officeDocument/2006/relationships/hyperlink" Target="consultantplus://offline/ref=B72098819DBDE343324EC979B3707516A5B6313B4CF100BBD0D52C553F071726BEB2027A03DB4AA5E0B0F8DFCAE4B32530CEBC1DB49904E5038192AARAN1L" TargetMode="External"/><Relationship Id="rId5" Type="http://schemas.openxmlformats.org/officeDocument/2006/relationships/hyperlink" Target="consultantplus://offline/ref=B72098819DBDE343324ED774A51C291EA7BC683E4AFC0CEF8F832A0260571173FEF2042B489741AFB4E1BE8BC3EDE06A749DAF1DB385R0N6L" TargetMode="External"/><Relationship Id="rId10" Type="http://schemas.openxmlformats.org/officeDocument/2006/relationships/hyperlink" Target="consultantplus://offline/ref=B72098819DBDE343324EC979B3707516A5B6313B4CF100BBD0D52C553F071726BEB2027A03DB4AA5E0B0FBD7CEE4B32530CEBC1DB49904E5038192AARAN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2098819DBDE343324EC979B3707516A5B6313B4CF100BBD0D52C553F071726BEB2027A03DB4AA5E0B0F8DFCFE4B32530CEBC1DB49904E5038192AARAN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2418</Words>
  <Characters>13784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Колмычкова</dc:creator>
  <cp:lastModifiedBy>Колмычкова</cp:lastModifiedBy>
  <cp:revision>1</cp:revision>
  <dcterms:created xsi:type="dcterms:W3CDTF">2022-06-27T11:13:00Z</dcterms:created>
  <dcterms:modified xsi:type="dcterms:W3CDTF">2022-06-27T11:13:00Z</dcterms:modified>
</cp:coreProperties>
</file>