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3" w:rsidRDefault="005123F3">
      <w:pPr>
        <w:pStyle w:val="ConsPlusTitlePage"/>
      </w:pPr>
      <w:r>
        <w:br/>
      </w:r>
    </w:p>
    <w:p w:rsidR="005123F3" w:rsidRDefault="005123F3">
      <w:pPr>
        <w:pStyle w:val="ConsPlusNormal"/>
        <w:jc w:val="both"/>
        <w:outlineLvl w:val="0"/>
      </w:pPr>
    </w:p>
    <w:p w:rsidR="005123F3" w:rsidRDefault="005123F3">
      <w:pPr>
        <w:pStyle w:val="ConsPlusTitle"/>
        <w:jc w:val="center"/>
        <w:outlineLvl w:val="0"/>
      </w:pPr>
      <w:r>
        <w:t>МИНИСТЕРСТВО УПРАВЛЕНИЯ ФИНАНСАМИ</w:t>
      </w:r>
    </w:p>
    <w:p w:rsidR="005123F3" w:rsidRDefault="005123F3">
      <w:pPr>
        <w:pStyle w:val="ConsPlusTitle"/>
        <w:jc w:val="center"/>
      </w:pPr>
      <w:r>
        <w:t>САМАРСКОЙ ОБЛАСТИ</w:t>
      </w:r>
    </w:p>
    <w:p w:rsidR="005123F3" w:rsidRDefault="005123F3">
      <w:pPr>
        <w:pStyle w:val="ConsPlusTitle"/>
        <w:jc w:val="center"/>
      </w:pPr>
    </w:p>
    <w:p w:rsidR="005123F3" w:rsidRDefault="005123F3">
      <w:pPr>
        <w:pStyle w:val="ConsPlusTitle"/>
        <w:jc w:val="center"/>
      </w:pPr>
      <w:r>
        <w:t>ПРИКАЗ</w:t>
      </w:r>
    </w:p>
    <w:p w:rsidR="005123F3" w:rsidRDefault="005123F3">
      <w:pPr>
        <w:pStyle w:val="ConsPlusTitle"/>
        <w:jc w:val="center"/>
      </w:pPr>
      <w:r>
        <w:t>от 19 мая 2014 г. N 01-07/25</w:t>
      </w:r>
    </w:p>
    <w:p w:rsidR="005123F3" w:rsidRDefault="005123F3">
      <w:pPr>
        <w:pStyle w:val="ConsPlusTitle"/>
        <w:jc w:val="center"/>
      </w:pPr>
    </w:p>
    <w:p w:rsidR="005123F3" w:rsidRDefault="005123F3">
      <w:pPr>
        <w:pStyle w:val="ConsPlusTitle"/>
        <w:jc w:val="center"/>
      </w:pPr>
      <w:r>
        <w:t>ОБ УТВЕРЖДЕНИИ ПОРЯДКА ОСУЩЕСТВЛЕНИЯ КАССОВЫХ ВЫПЛАТ</w:t>
      </w:r>
    </w:p>
    <w:p w:rsidR="005123F3" w:rsidRDefault="005123F3">
      <w:pPr>
        <w:pStyle w:val="ConsPlusTitle"/>
        <w:jc w:val="center"/>
      </w:pPr>
      <w:r>
        <w:t>И САНКЦИОНИРОВАНИЯ (СОГЛАСОВАНИЯ) РАСХОДОВ РЕГИОНАЛЬНОГО</w:t>
      </w:r>
    </w:p>
    <w:p w:rsidR="005123F3" w:rsidRDefault="005123F3">
      <w:pPr>
        <w:pStyle w:val="ConsPlusTitle"/>
        <w:jc w:val="center"/>
      </w:pPr>
      <w:r>
        <w:t>ОПЕРАТОРА СИСТЕМЫ КАПИТАЛЬНОГО РЕМОНТА ОБЩЕГО ИМУЩЕСТВА</w:t>
      </w:r>
    </w:p>
    <w:p w:rsidR="005123F3" w:rsidRDefault="005123F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5123F3" w:rsidRDefault="005123F3">
      <w:pPr>
        <w:pStyle w:val="ConsPlusTitle"/>
        <w:jc w:val="center"/>
      </w:pPr>
      <w:r>
        <w:t>САМАРСКОЙ ОБЛАСТИ</w:t>
      </w:r>
    </w:p>
    <w:p w:rsidR="005123F3" w:rsidRDefault="005123F3">
      <w:pPr>
        <w:pStyle w:val="ConsPlusNormal"/>
        <w:jc w:val="center"/>
      </w:pPr>
    </w:p>
    <w:p w:rsidR="005123F3" w:rsidRDefault="005123F3">
      <w:pPr>
        <w:pStyle w:val="ConsPlusNormal"/>
        <w:jc w:val="center"/>
      </w:pPr>
      <w:r>
        <w:t>Список изменяющих документов</w:t>
      </w:r>
    </w:p>
    <w:p w:rsidR="005123F3" w:rsidRDefault="005123F3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</w:t>
      </w:r>
      <w:proofErr w:type="gramEnd"/>
    </w:p>
    <w:p w:rsidR="005123F3" w:rsidRDefault="005123F3">
      <w:pPr>
        <w:pStyle w:val="ConsPlusNormal"/>
        <w:jc w:val="center"/>
      </w:pPr>
      <w:r>
        <w:t>области от 22.08.2014 N 01-07/35)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от 21.06.2013 N 60-ГД "О системе капитального ремонта общего имущества в многоквартирных домах, расположенных на территории Самарской области",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департамент исполнения областного бюджета и отчетности министерства управления финансами Самарской области (</w:t>
      </w:r>
      <w:proofErr w:type="gramStart"/>
      <w:r>
        <w:t>Степкину</w:t>
      </w:r>
      <w:proofErr w:type="gramEnd"/>
      <w:r>
        <w:t>).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Настоящий Приказ вступает в силу со дня его официального опубликования, но не ранее дня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"Об утверждении Порядка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</w:t>
      </w:r>
      <w:proofErr w:type="gramEnd"/>
      <w:r>
        <w:t>, а также на специальных счетах, владельцем которых является региональный оператор".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</w:pPr>
      <w:r>
        <w:t>Министр</w:t>
      </w:r>
    </w:p>
    <w:p w:rsidR="005123F3" w:rsidRDefault="005123F3">
      <w:pPr>
        <w:pStyle w:val="ConsPlusNormal"/>
        <w:jc w:val="right"/>
      </w:pPr>
      <w:r>
        <w:t>С.С.КАНДЕЕВ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  <w:outlineLvl w:val="0"/>
      </w:pPr>
      <w:r>
        <w:t>Утвержден</w:t>
      </w:r>
    </w:p>
    <w:p w:rsidR="005123F3" w:rsidRDefault="005123F3">
      <w:pPr>
        <w:pStyle w:val="ConsPlusNormal"/>
        <w:jc w:val="right"/>
      </w:pPr>
      <w:r>
        <w:t>Приказом</w:t>
      </w:r>
    </w:p>
    <w:p w:rsidR="005123F3" w:rsidRDefault="005123F3">
      <w:pPr>
        <w:pStyle w:val="ConsPlusNormal"/>
        <w:jc w:val="right"/>
      </w:pPr>
      <w:r>
        <w:t>министерства управления финансами</w:t>
      </w:r>
    </w:p>
    <w:p w:rsidR="005123F3" w:rsidRDefault="005123F3">
      <w:pPr>
        <w:pStyle w:val="ConsPlusNormal"/>
        <w:jc w:val="right"/>
      </w:pPr>
      <w:r>
        <w:t>Самарской области</w:t>
      </w:r>
    </w:p>
    <w:p w:rsidR="005123F3" w:rsidRDefault="005123F3">
      <w:pPr>
        <w:pStyle w:val="ConsPlusNormal"/>
        <w:jc w:val="right"/>
      </w:pPr>
      <w:r>
        <w:t>от 19 мая 2014 г. N 01-07/25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Title"/>
        <w:jc w:val="center"/>
      </w:pPr>
      <w:bookmarkStart w:id="0" w:name="P36"/>
      <w:bookmarkEnd w:id="0"/>
      <w:r>
        <w:t>ПОРЯДОК</w:t>
      </w:r>
    </w:p>
    <w:p w:rsidR="005123F3" w:rsidRDefault="005123F3">
      <w:pPr>
        <w:pStyle w:val="ConsPlusTitle"/>
        <w:jc w:val="center"/>
      </w:pPr>
      <w:r>
        <w:t>ОСУЩЕСТВЛЕНИЯ КАССОВЫХ ВЫПЛАТ И САНКЦИОНИРОВАНИЯ</w:t>
      </w:r>
    </w:p>
    <w:p w:rsidR="005123F3" w:rsidRDefault="005123F3">
      <w:pPr>
        <w:pStyle w:val="ConsPlusTitle"/>
        <w:jc w:val="center"/>
      </w:pPr>
      <w:r>
        <w:t>(СОГЛАСОВАНИЯ) РАСХОДОВ РЕГИОНАЛЬНОГО ОПЕРАТОРА СИСТЕМЫ</w:t>
      </w:r>
    </w:p>
    <w:p w:rsidR="005123F3" w:rsidRDefault="005123F3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5123F3" w:rsidRDefault="005123F3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САМАРСКОЙ ОБЛАСТИ</w:t>
      </w:r>
    </w:p>
    <w:p w:rsidR="005123F3" w:rsidRDefault="005123F3">
      <w:pPr>
        <w:pStyle w:val="ConsPlusNormal"/>
        <w:jc w:val="center"/>
      </w:pPr>
    </w:p>
    <w:p w:rsidR="005123F3" w:rsidRDefault="005123F3">
      <w:pPr>
        <w:pStyle w:val="ConsPlusNormal"/>
        <w:jc w:val="center"/>
      </w:pPr>
      <w:r>
        <w:t>Список изменяющих документов</w:t>
      </w:r>
    </w:p>
    <w:p w:rsidR="005123F3" w:rsidRDefault="005123F3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</w:t>
      </w:r>
      <w:proofErr w:type="gramEnd"/>
    </w:p>
    <w:p w:rsidR="005123F3" w:rsidRDefault="005123F3">
      <w:pPr>
        <w:pStyle w:val="ConsPlusNormal"/>
        <w:jc w:val="center"/>
      </w:pPr>
      <w:r>
        <w:t>области от 22.08.2014 N 01-07/35)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center"/>
        <w:outlineLvl w:val="1"/>
      </w:pPr>
      <w:r>
        <w:t>1. Общие положения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 и регионального оператора системы капитального ремонта общего имущества в многоквартирных домах, расположенных на территории Самарской области (далее - региональный оператор), при осуществлении процедур санкционирования расходов регионального оператора, осуществляемых со счетов регионального оператора, открытых ему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</w:t>
      </w:r>
      <w:proofErr w:type="gramEnd"/>
      <w:r>
        <w:t xml:space="preserve"> управления финансами Самарской области, утвержденным приказом министерства от 13.12.2007 N 12-21/98, в том числе при осуществлении кассовых выплат, относящихся к административно-хозяйственной деятельности регионального оператора.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В целях настоящего Порядка под региональным оператором понимается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Самарской области.</w:t>
      </w:r>
    </w:p>
    <w:p w:rsidR="005123F3" w:rsidRDefault="005123F3">
      <w:pPr>
        <w:pStyle w:val="ConsPlusNormal"/>
        <w:spacing w:before="220"/>
        <w:ind w:firstLine="540"/>
        <w:jc w:val="both"/>
      </w:pPr>
      <w:bookmarkStart w:id="1" w:name="P50"/>
      <w:bookmarkEnd w:id="1"/>
      <w:proofErr w:type="gramStart"/>
      <w:r>
        <w:t xml:space="preserve">Положения настоящего Порядка применяются также при согласовании министерством расходов регионального оператора, осуществляемых за счет взносов на капитальный ремонт собственников помещений в многоквартирных домах со счета (счетов) регионального оператора, специальных счетов, владельцем которых является региональный оператор (далее - счета), открытых в российских кредитных организациях, которые соответствуют требованиям, установленным </w:t>
      </w:r>
      <w:hyperlink r:id="rId10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и отобраны по результатам конкурсного отбора</w:t>
      </w:r>
      <w:proofErr w:type="gramEnd"/>
      <w:r>
        <w:t xml:space="preserve"> (далее - кредитные организации).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Отражение операций по счетам, указанным в </w:t>
      </w:r>
      <w:hyperlink w:anchor="P50" w:history="1">
        <w:r>
          <w:rPr>
            <w:color w:val="0000FF"/>
          </w:rPr>
          <w:t>абзаце третьем</w:t>
        </w:r>
      </w:hyperlink>
      <w:r>
        <w:t xml:space="preserve"> настоящего пункта, осуществляется министерством с использованием внесистемных счетов.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1.2. Министерство и региональный оператор заключают договор об организации электронного юридически значимого документооборота.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Министерство обеспечивает установку региональному оператору удаленного рабочего места автоматизированной системы "Бюджет" (далее - УРМ), возможность использования в УРМ квалифицированной электронной подписи (далее - ЭП) и формирования сертификата ЭП в уполномоченном удостоверяющем центре.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center"/>
        <w:outlineLvl w:val="1"/>
      </w:pPr>
      <w:r>
        <w:t>2. Постановка на учет обязательств регионального оператора,</w:t>
      </w:r>
    </w:p>
    <w:p w:rsidR="005123F3" w:rsidRDefault="005123F3">
      <w:pPr>
        <w:pStyle w:val="ConsPlusNormal"/>
        <w:jc w:val="center"/>
      </w:pPr>
      <w:proofErr w:type="gramStart"/>
      <w:r>
        <w:t>относящихся</w:t>
      </w:r>
      <w:proofErr w:type="gramEnd"/>
      <w:r>
        <w:t xml:space="preserve"> к расходам на капитальный ремонт общего</w:t>
      </w:r>
    </w:p>
    <w:p w:rsidR="005123F3" w:rsidRDefault="005123F3">
      <w:pPr>
        <w:pStyle w:val="ConsPlusNormal"/>
        <w:jc w:val="center"/>
      </w:pPr>
      <w:r>
        <w:t>имущества в многоквартирных домах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учета в министерстве обязательств, вытекающих из заключенных региональным оператором договоров об оказании услуг и (или) о выполнении работ по капитальному ремонту общего имущества в многоквартирном доме, кредитных договоров (договоров займа) по </w:t>
      </w:r>
      <w:r>
        <w:lastRenderedPageBreak/>
        <w:t xml:space="preserve">кредитам (займам), полученным на проведение капитального ремонта общего имущества в многоквартирном доме, договоров, соглашений, иных документов (далее - договор) в соответствии с положениями </w:t>
      </w:r>
      <w:hyperlink r:id="rId11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</w:t>
      </w:r>
      <w:proofErr w:type="gramEnd"/>
      <w:r>
        <w:t xml:space="preserve"> Федерации, региональный оператор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- управление </w:t>
      </w:r>
      <w:proofErr w:type="spellStart"/>
      <w:r>
        <w:t>предконтроля</w:t>
      </w:r>
      <w:proofErr w:type="spellEnd"/>
      <w:r>
        <w:t xml:space="preserve">) </w:t>
      </w:r>
      <w:hyperlink w:anchor="P168" w:history="1">
        <w:r>
          <w:rPr>
            <w:color w:val="0000FF"/>
          </w:rPr>
          <w:t>сведения</w:t>
        </w:r>
      </w:hyperlink>
      <w:r>
        <w:t xml:space="preserve"> о договоре согласно приложению 1 к настоящему Порядку.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Сведения о договоре представляются посредством УРМ с использованием ЭП. </w:t>
      </w:r>
      <w:proofErr w:type="gramStart"/>
      <w:r>
        <w:t>В случае невозможности использования ЭП региональный оператор представляет сведения о договоре в электронном виде, а также сведения о договоре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</w:t>
      </w:r>
      <w:proofErr w:type="gramEnd"/>
      <w:r>
        <w:t xml:space="preserve">) регионального оператора и заверенные оттиском его печати. Первый экземпляр сведений о договоре остается в управлении </w:t>
      </w:r>
      <w:proofErr w:type="spellStart"/>
      <w:r>
        <w:t>предконтроля</w:t>
      </w:r>
      <w:proofErr w:type="spellEnd"/>
      <w:r>
        <w:t>, второй после постановки на учет обязательства (отказа в постановке на учет обязательства) возвращается региональному оператору.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2.2. Уточненные </w:t>
      </w:r>
      <w:hyperlink w:anchor="P240" w:history="1">
        <w:r>
          <w:rPr>
            <w:color w:val="0000FF"/>
          </w:rPr>
          <w:t>сведения</w:t>
        </w:r>
      </w:hyperlink>
      <w:r>
        <w:t xml:space="preserve"> о договоре представляются посредством УРМ с использованием ЭП согласно приложению 2 к настоящему Порядку.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использования ЭП региональный оператор представляет уточненные сведения о договоре в электронном виде, а также уточненные сведения о договоре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</w:t>
      </w:r>
      <w:proofErr w:type="gramEnd"/>
      <w:r>
        <w:t xml:space="preserve"> оттиска печати) регионального оператора и заверенные оттиском его печати. Первый экземпляр уточненных сведений о договоре остается в управлении </w:t>
      </w:r>
      <w:proofErr w:type="spellStart"/>
      <w:r>
        <w:t>предконтроля</w:t>
      </w:r>
      <w:proofErr w:type="spellEnd"/>
      <w:r>
        <w:t>, второй после постановки на учет уточненного обязательства (отказа в постановке на учет уточненного обязательства) возвращается региональному оператору.</w:t>
      </w:r>
    </w:p>
    <w:p w:rsidR="005123F3" w:rsidRDefault="005123F3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2.3. Управление </w:t>
      </w:r>
      <w:proofErr w:type="spellStart"/>
      <w:r>
        <w:t>предконтроля</w:t>
      </w:r>
      <w:proofErr w:type="spellEnd"/>
      <w:r>
        <w:t xml:space="preserve"> не позднее трех рабочих дней со дня представления региональным оператором сведений о договоре (уточненных сведений о договоре) принимает на учет обязательство (уточненное обязательство) с присвоением ему соответствующего номера или отказывает в принятии на учет обязательства.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2.4. Управление </w:t>
      </w:r>
      <w:proofErr w:type="spellStart"/>
      <w:r>
        <w:t>предконтроля</w:t>
      </w:r>
      <w:proofErr w:type="spellEnd"/>
      <w:r>
        <w:t xml:space="preserve"> отказывает в принятии на учет обязательства (уточненного обязательства) в случае: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 xml:space="preserve">превышения размера аванса, указанного в сведениях о договоре (уточненных сведениях о договоре), над максимальным размером аванса, установленным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Самарской области "О системе капитального ремонта общего имущества в многоквартирных домах, расположенных на территории Самарской области";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>представления неполных сведений о договоре (уточненных сведений о договоре);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представления сведений о договоре (уточненных сведений о договоре), содержащих информацию, не соответствующую положениям </w:t>
      </w:r>
      <w:hyperlink r:id="rId14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представленных сведений о договоре (уточненных сведений о договоре) ранее учтенным данным в министерстве;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сведений о договоре (уточненных сведений о договоре) установленной форме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lastRenderedPageBreak/>
        <w:t>несоответствия образцов подписей и оттиска печати в карточке образцов подписей и оттиска печати подписям и оттиску печати регионального оператора в сведениях о договоре (уточненных сведениях о договоре)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>несоответствия операции Порядку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оператор, утвержденному постановлением Правительства Самарской области;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>неверного указания типа средств;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автоматизированной системе "Бюджет" (далее - АС "Бюджет").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и региональный оператор ежемесячно, не позднее третьего рабочего дня месяца, следующего за отчетным,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(далее - справка) по форме, определяемой министерством.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После сверки руководитель (иное лицо, имеющее право первой подписи в соответствии с карточкой образцов подписей и оттиска печати) и главный бухгалтер (иное лицо, имеющее право второй подписи в соответствии с карточкой образцов подписей и оттиска печати) регионального оператора подписывают и заверяют печатью оба экземпляра справки. </w:t>
      </w:r>
      <w:proofErr w:type="gramStart"/>
      <w:r>
        <w:t xml:space="preserve">Один экземпляр справки возвращается в управление </w:t>
      </w:r>
      <w:proofErr w:type="spellStart"/>
      <w:r>
        <w:t>предконтроля</w:t>
      </w:r>
      <w:proofErr w:type="spellEnd"/>
      <w:r>
        <w:t xml:space="preserve"> не позднее шестого рабочего дня месяца, следующего за отчетным, второй экземпляр остается у регионального оператора.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При передаче региональному оператору справки с применением ЭП указанные документы оформляются управлением </w:t>
      </w:r>
      <w:proofErr w:type="spellStart"/>
      <w:r>
        <w:t>предконтроля</w:t>
      </w:r>
      <w:proofErr w:type="spellEnd"/>
      <w:r>
        <w:t xml:space="preserve"> на бумажном носителе в одном экземпляре, подписываются руководителем управления </w:t>
      </w:r>
      <w:proofErr w:type="spellStart"/>
      <w:r>
        <w:t>предконтроля</w:t>
      </w:r>
      <w:proofErr w:type="spellEnd"/>
      <w:r>
        <w:t xml:space="preserve"> или должностным лицом, его замещающим, и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. Указанные документы хранятся в управлении </w:t>
      </w:r>
      <w:proofErr w:type="spellStart"/>
      <w:r>
        <w:t>предконтроля</w:t>
      </w:r>
      <w:proofErr w:type="spellEnd"/>
      <w:r>
        <w:t>. При отсутствии в течение трех рабочих дней с момента направления справки с ЭП возражений со стороны регионального оператора сверка считается произведенной, а информация, содержащаяся в справке, - подтвержденной региональным оператором.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2.6. В случае реорганизации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</w:t>
      </w:r>
      <w:hyperlink w:anchor="P320" w:history="1">
        <w:r>
          <w:rPr>
            <w:color w:val="0000FF"/>
          </w:rPr>
          <w:t>акт</w:t>
        </w:r>
      </w:hyperlink>
      <w:r>
        <w:t xml:space="preserve"> приемки-передачи принятых на учет обязательств по форме согласно приложению 3 к настоящему Порядку.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center"/>
        <w:outlineLvl w:val="1"/>
      </w:pPr>
      <w:r>
        <w:t xml:space="preserve">3. Санкционирование (согласование) расходов </w:t>
      </w:r>
      <w:proofErr w:type="gramStart"/>
      <w:r>
        <w:t>регионального</w:t>
      </w:r>
      <w:proofErr w:type="gramEnd"/>
    </w:p>
    <w:p w:rsidR="005123F3" w:rsidRDefault="005123F3">
      <w:pPr>
        <w:pStyle w:val="ConsPlusNormal"/>
        <w:jc w:val="center"/>
      </w:pPr>
      <w:r>
        <w:t xml:space="preserve">оператора, </w:t>
      </w:r>
      <w:proofErr w:type="gramStart"/>
      <w:r>
        <w:t>относящихся</w:t>
      </w:r>
      <w:proofErr w:type="gramEnd"/>
      <w:r>
        <w:t xml:space="preserve"> к расходам на капитальный ремонт</w:t>
      </w:r>
    </w:p>
    <w:p w:rsidR="005123F3" w:rsidRDefault="005123F3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5123F3" w:rsidRDefault="005123F3">
      <w:pPr>
        <w:pStyle w:val="ConsPlusNormal"/>
        <w:jc w:val="center"/>
      </w:pPr>
      <w:r>
        <w:t>на территории Самарской области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ind w:firstLine="540"/>
        <w:jc w:val="both"/>
      </w:pPr>
      <w:r>
        <w:lastRenderedPageBreak/>
        <w:t xml:space="preserve">3.1. В целях осуществления расходов, предусмотренных </w:t>
      </w:r>
      <w:hyperlink r:id="rId17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платежные поручения, созданные посредством УРМ с использованием ЭП.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 xml:space="preserve">Платежные поручения оформляются в соответствии с требованиями </w:t>
      </w:r>
      <w:hyperlink r:id="rId18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(далее - приказ Федерального казначейства от 10.10.2008 N 8н).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>Сумма платежного поручения не должна превышать свободный остаток средств на соответствующем лицевом счете (внесистемном счете) регионального оператора.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Свободный остаток средств на соответствующем лицевом счете (внесистемном счете) регионального оператора определяется как разница между объемом средств, отраженным на лицевом счете (внесистемном счете) регионального оператора по соответствующему типу средств, и кассовым расходом по обязательствам регионального оператора с начала финансового года по соответствующему типу средств с учетом возврата средств.</w:t>
      </w:r>
    </w:p>
    <w:p w:rsidR="005123F3" w:rsidRDefault="005123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3.2. Платежное поручение представляется с обязательным указанием в поле "Назначение платежа" номера обязательства, присвоенного в соответствии с </w:t>
      </w:r>
      <w:hyperlink w:anchor="P63" w:history="1">
        <w:r>
          <w:rPr>
            <w:color w:val="0000FF"/>
          </w:rPr>
          <w:t>пунктом 2.3</w:t>
        </w:r>
      </w:hyperlink>
      <w:r>
        <w:t xml:space="preserve"> настоящего Порядка, даты и номера договора, типа средств.</w:t>
      </w:r>
    </w:p>
    <w:p w:rsidR="005123F3" w:rsidRDefault="005123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использования ЭП региональный оператор представляет платежное поручение в электронном виде, а также платежное поручение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</w:t>
      </w:r>
      <w:proofErr w:type="gramEnd"/>
      <w:r>
        <w:t xml:space="preserve"> и заверенное оттиском его печати. </w:t>
      </w:r>
      <w:proofErr w:type="gramStart"/>
      <w:r>
        <w:t xml:space="preserve">Первый экземпляр платежного поручения остается в управлении </w:t>
      </w:r>
      <w:proofErr w:type="spellStart"/>
      <w:r>
        <w:t>предконтроля</w:t>
      </w:r>
      <w:proofErr w:type="spellEnd"/>
      <w:r>
        <w:t>, второй после санкционирования (согласования, отказа в санкционировании (согласовании) возвращается региональному оператору.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С платежным поручением региональный оператор представляет договор, документы, указанные в </w:t>
      </w:r>
      <w:hyperlink r:id="rId21" w:history="1">
        <w:r>
          <w:rPr>
            <w:color w:val="0000FF"/>
          </w:rPr>
          <w:t>частях 4</w:t>
        </w:r>
      </w:hyperlink>
      <w:r>
        <w:t xml:space="preserve">, </w:t>
      </w:r>
      <w:hyperlink r:id="rId22" w:history="1">
        <w:r>
          <w:rPr>
            <w:color w:val="0000FF"/>
          </w:rPr>
          <w:t>5 статьи 177</w:t>
        </w:r>
      </w:hyperlink>
      <w:r>
        <w:t xml:space="preserve"> Жилищного кодекса Российской Федерации, решение общего собрания собственников помещений в многоквартирном доме, указанное в </w:t>
      </w:r>
      <w:hyperlink r:id="rId23" w:history="1">
        <w:r>
          <w:rPr>
            <w:color w:val="0000FF"/>
          </w:rPr>
          <w:t>части 3 статьи 23</w:t>
        </w:r>
      </w:hyperlink>
      <w:r>
        <w:t xml:space="preserve"> Закона Самарской области "О системе капитального ремонта общего имущества в многоквартирных домах, расположенных на территории Самарской области".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5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представляются в виде электронных копий, созданных посредством сканирования, подтвержденные ЭП. </w:t>
      </w:r>
      <w:proofErr w:type="gramStart"/>
      <w:r>
        <w:t>В случае невозможности использования ЭП региональный оператор представляет электронные копии указанных документов, созданные посредством сканирования, и копии документов на бумажном носителе, заверенные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оттиском</w:t>
      </w:r>
      <w:proofErr w:type="gramEnd"/>
      <w:r>
        <w:t xml:space="preserve"> его печати.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3.3. 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региональным оператором платежного поручения, включает платежное </w:t>
      </w:r>
      <w:r>
        <w:lastRenderedPageBreak/>
        <w:t>поручение в реестр санкционированных (согласованных) платежных поручений, который ведется министерством в электронной форме, или отклоняет платежное поручение.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3.4. Управление </w:t>
      </w:r>
      <w:proofErr w:type="spellStart"/>
      <w:r>
        <w:t>предконтроля</w:t>
      </w:r>
      <w:proofErr w:type="spellEnd"/>
      <w:r>
        <w:t xml:space="preserve"> отклоняет платежное поручение в случае: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превышения суммы платежного поручения над свободным остатком средств на соответствующем лицевом счете (внесистемном счете) регионального оператора и (или) остатком неисполненного обязательства, поставленного на учет;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4" w:history="1">
        <w:r>
          <w:rPr>
            <w:color w:val="0000FF"/>
          </w:rPr>
          <w:t>статьи 177</w:t>
        </w:r>
      </w:hyperlink>
      <w:r>
        <w:t xml:space="preserve"> Жилищного кодекса Российской Федерации;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5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операции целям предоставления средств государственной и (или) муниципальной поддержки;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95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несоответствия информации о платеже в платежном поручении документам, указанным в </w:t>
      </w:r>
      <w:hyperlink w:anchor="P95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превышения размера аванса, указанного в платежном поручении, над размером аванса, указанным в заключенном региональным оператором договоре, и (или) над максимальным размером аванса, установленным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7" w:history="1">
        <w:r>
          <w:rPr>
            <w:color w:val="0000FF"/>
          </w:rPr>
          <w:t>Законом</w:t>
        </w:r>
      </w:hyperlink>
      <w:r>
        <w:t xml:space="preserve"> Самарской области "О системе капитального ремонта общего имущества в многоквартирных домах, расположенных на территории Самарской области";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платежного поручения установленной форме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отсутствия в поле "Назначение платежа" информации, указанной в </w:t>
      </w:r>
      <w:hyperlink w:anchor="P92" w:history="1">
        <w:r>
          <w:rPr>
            <w:color w:val="0000FF"/>
          </w:rPr>
          <w:t>абзаце первом пункта 3.2</w:t>
        </w:r>
      </w:hyperlink>
      <w:r>
        <w:t xml:space="preserve"> настоящего Порядка;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подписям и оттиску печати регионального оператора в платежном поручении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5123F3" w:rsidRDefault="005123F3">
      <w:pPr>
        <w:pStyle w:val="ConsPlusNormal"/>
        <w:spacing w:before="220"/>
        <w:ind w:firstLine="540"/>
        <w:jc w:val="both"/>
      </w:pPr>
      <w:proofErr w:type="gramStart"/>
      <w:r>
        <w:t>несоответствия операции Порядку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оператор, утвержденному постановлением Правительства Самарской области;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>неверного указания типа средств.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3.5. В случае необходимости уточнения произведенного платежа региональный оператор </w:t>
      </w:r>
      <w:r>
        <w:lastRenderedPageBreak/>
        <w:t xml:space="preserve">представляет в управление </w:t>
      </w:r>
      <w:proofErr w:type="spellStart"/>
      <w:r>
        <w:t>предконтроля</w:t>
      </w:r>
      <w:proofErr w:type="spellEnd"/>
      <w:r>
        <w:t xml:space="preserve"> уведомление об уточнении произведенного платежа (далее - уведомление) согласно </w:t>
      </w:r>
      <w:hyperlink w:anchor="P405" w:history="1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Уведомление представляется посредством УРМ с использованием ЭП. </w:t>
      </w:r>
      <w:proofErr w:type="gramStart"/>
      <w:r>
        <w:t>В случае невозможности использования ЭП региональный оператор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</w:t>
      </w:r>
      <w:proofErr w:type="gramEnd"/>
      <w:r>
        <w:t xml:space="preserve"> оттиском его печати. Первый экземпляр уведомления остается в управлении </w:t>
      </w:r>
      <w:proofErr w:type="spellStart"/>
      <w:r>
        <w:t>предконтроля</w:t>
      </w:r>
      <w:proofErr w:type="spellEnd"/>
      <w:r>
        <w:t>, второй после уточнения платежа возвращается региональному оператору.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второго рабочего дня, следующего за днем представления уведомления, осуществляет уточнение произведенного платежа.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В случае несоответствия уведомления документам, указанным в </w:t>
      </w:r>
      <w:hyperlink w:anchor="P95" w:history="1">
        <w:r>
          <w:rPr>
            <w:color w:val="0000FF"/>
          </w:rPr>
          <w:t>абзаце третьем пункта 3.2</w:t>
        </w:r>
      </w:hyperlink>
      <w:r>
        <w:t xml:space="preserve"> настоящего Порядка, управление </w:t>
      </w:r>
      <w:proofErr w:type="spellStart"/>
      <w:r>
        <w:t>предконтроля</w:t>
      </w:r>
      <w:proofErr w:type="spellEnd"/>
      <w:r>
        <w:t xml:space="preserve"> отказывает в уточнении произведенного платежа.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3.6. При санкционировании расходов регионального оператора управление </w:t>
      </w:r>
      <w:proofErr w:type="spellStart"/>
      <w:r>
        <w:t>предконтроля</w:t>
      </w:r>
      <w:proofErr w:type="spellEnd"/>
      <w:r>
        <w:t xml:space="preserve"> в течение трех рабочих дней, следующих за днем представления платежного поручения, производит списание сре</w:t>
      </w:r>
      <w:proofErr w:type="gramStart"/>
      <w:r>
        <w:t>дств с л</w:t>
      </w:r>
      <w:proofErr w:type="gramEnd"/>
      <w:r>
        <w:t>ицевого счета по санкционированным платежным поручениям.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При согласовании расходов регионального оператора управление </w:t>
      </w:r>
      <w:proofErr w:type="spellStart"/>
      <w:r>
        <w:t>предконтроля</w:t>
      </w:r>
      <w:proofErr w:type="spellEnd"/>
      <w:r>
        <w:t xml:space="preserve"> в день включения платежного поручения в реестр согласованных платежных поручений направляет региональному оператору и кредитной организации выписку из указанного реестра в электронном виде с использованием ЭП.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center"/>
        <w:outlineLvl w:val="1"/>
      </w:pPr>
      <w:r>
        <w:t>4. Осуществление кассовых выплат, относящихся</w:t>
      </w:r>
    </w:p>
    <w:p w:rsidR="005123F3" w:rsidRDefault="005123F3">
      <w:pPr>
        <w:pStyle w:val="ConsPlusNormal"/>
        <w:jc w:val="center"/>
      </w:pPr>
      <w:r>
        <w:t>к административно-хозяйственной деятельности</w:t>
      </w:r>
    </w:p>
    <w:p w:rsidR="005123F3" w:rsidRDefault="005123F3">
      <w:pPr>
        <w:pStyle w:val="ConsPlusNormal"/>
        <w:jc w:val="center"/>
      </w:pPr>
      <w:r>
        <w:t>регионального оператора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ind w:firstLine="540"/>
        <w:jc w:val="both"/>
      </w:pPr>
      <w:r>
        <w:t xml:space="preserve">4.1. В целях осуществления кассовых выплат, относящихся к административно-хозяйственной деятельности,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заявки на получение наличных денег по установленной министерством форме или платежные поручения, созданные посредством УРМ с использованием ЭП.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Платежные поручения оформляются в соответствии с требованиями </w:t>
      </w:r>
      <w:hyperlink r:id="rId29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Сумма платежного поручения и (или) заявки на получение наличных денег не должна превышать свободный остаток средств на соответствующем лицевом счете регионального оператора.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Свободный остаток средств на соответствующем лицевом счете регионального оператора определяется как разница между объемом средств, отраженным на лицевом счете регионального оператора по соответствующему типу средств, и кассовым расходом по обязательствам регионального оператора по соответствующему типу средств с начала финансового года с учетом возврата средств.</w:t>
      </w:r>
    </w:p>
    <w:p w:rsidR="005123F3" w:rsidRDefault="005123F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Платежное поручение или заявка на получение наличных денег представляется с обязательным указанием в поле "Назначение платежа" типа средств.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</w:t>
      </w:r>
      <w:r>
        <w:lastRenderedPageBreak/>
        <w:t>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невозможности использования ЭП региональный оператор представляет платежное поручение или заявку на получение наличных денег в электронном виде, а также платежное поручение или заявку на получение наличных денег на бумажном носителе в двух экземплярах, подписанные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</w:t>
      </w:r>
      <w:proofErr w:type="gramEnd"/>
      <w:r>
        <w:t xml:space="preserve"> подписи в соответствии с карточкой образцов подписей и оттиска печати) регионального оператора и заверенные оттиском его печати. Первый экземпляр платежного поручения или заявки на получение наличных денег остается в управлении </w:t>
      </w:r>
      <w:proofErr w:type="spellStart"/>
      <w:r>
        <w:t>предконтроля</w:t>
      </w:r>
      <w:proofErr w:type="spellEnd"/>
      <w:r>
        <w:t>, второй после санкционирования (отказа в санкционировании) возвращается региональному оператору.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Операции по обеспечению наличными деньгами регионального оператора и по взносу им наличных денежных средств осуществляются на счетах для учета средств юридических лиц, открытых в установленном порядке министерству в учреждениях Центрального банка Российской Федерации.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4.3. Кассовые выплаты, относящиеся к административно-хозяйственной деятельности регионального оператора, осуществляются без представления в управление </w:t>
      </w:r>
      <w:proofErr w:type="spellStart"/>
      <w:r>
        <w:t>предконтроля</w:t>
      </w:r>
      <w:proofErr w:type="spellEnd"/>
      <w:r>
        <w:t xml:space="preserve"> документов, подтверждающих возникновение обязательств регионального оператора и без постановки указанных обязательств на учет.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региональным оператором платежного поручения (заявки на получение наличных денег), включает платежное поручение (заявку на получение наличных денег) в реестр санкционированных платежных поручений (заявок на получение наличных денег), который ведется министерством в электронной форме, или отклоняет платежное поручение (заявку на получение наличных денег).</w:t>
      </w:r>
      <w:proofErr w:type="gramEnd"/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4.5. Управление </w:t>
      </w:r>
      <w:proofErr w:type="spellStart"/>
      <w:r>
        <w:t>предконтроля</w:t>
      </w:r>
      <w:proofErr w:type="spellEnd"/>
      <w:r>
        <w:t xml:space="preserve"> отклоняет платежное поручение (заявку на получение наличных денег) в случае: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превышения суммы платежного поручения (заявки на получение наличных денег) над свободным остатком средств на соответствующем лицевом счете регионального оператора;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платежного поручения (заявки на получение наличных денег) установленной форме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подписям и оттиску печати регионального оператора в платежном поручении (заявке на получение наличных денег) (в случае представления на бумажном носителе);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лиц, имеющих право подписи в соответствии с карточкой образцов подписей и оттиска печати регионального оператора;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отсутствия в поле "Назначение платежа" информации, указанной в </w:t>
      </w:r>
      <w:hyperlink w:anchor="P130" w:history="1">
        <w:r>
          <w:rPr>
            <w:color w:val="0000FF"/>
          </w:rPr>
          <w:t>абзаце пятом пункта 4.1</w:t>
        </w:r>
      </w:hyperlink>
      <w:r>
        <w:t xml:space="preserve"> настоящего Порядка;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>неверного указания типа средств.</w:t>
      </w:r>
    </w:p>
    <w:p w:rsidR="005123F3" w:rsidRDefault="005123F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22.08.2014 N </w:t>
      </w:r>
      <w:r>
        <w:lastRenderedPageBreak/>
        <w:t>01-07/35)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4.6. В случае необходимости уточнения произведенного платежа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</w:t>
      </w:r>
      <w:hyperlink w:anchor="P405" w:history="1">
        <w:r>
          <w:rPr>
            <w:color w:val="0000FF"/>
          </w:rPr>
          <w:t>уведомление</w:t>
        </w:r>
      </w:hyperlink>
      <w:r>
        <w:t xml:space="preserve"> согласно приложению 4 к настоящему Порядку.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Уведомление представляется посредством УРМ с использованием ЭП. </w:t>
      </w:r>
      <w:proofErr w:type="gramStart"/>
      <w:r>
        <w:t>В случае невозможности использования ЭП региональный оператор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</w:t>
      </w:r>
      <w:proofErr w:type="gramEnd"/>
      <w:r>
        <w:t xml:space="preserve"> оттиском его печати. Первый экземпляр уведомления остается в управлении </w:t>
      </w:r>
      <w:proofErr w:type="spellStart"/>
      <w:r>
        <w:t>предконтроля</w:t>
      </w:r>
      <w:proofErr w:type="spellEnd"/>
      <w:r>
        <w:t>, второй после уточнения платежа возвращается региональному оператору.</w:t>
      </w:r>
    </w:p>
    <w:p w:rsidR="005123F3" w:rsidRDefault="005123F3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второго рабочего дня, следующего за днем представления уведомления, осуществляет уточнение произведенного платежа.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  <w:outlineLvl w:val="1"/>
      </w:pPr>
      <w:r>
        <w:t>Приложение 1</w:t>
      </w:r>
    </w:p>
    <w:p w:rsidR="005123F3" w:rsidRDefault="005123F3">
      <w:pPr>
        <w:pStyle w:val="ConsPlusNormal"/>
        <w:jc w:val="right"/>
      </w:pPr>
      <w:r>
        <w:t>к Порядку</w:t>
      </w:r>
    </w:p>
    <w:p w:rsidR="005123F3" w:rsidRDefault="005123F3">
      <w:pPr>
        <w:pStyle w:val="ConsPlusNormal"/>
        <w:jc w:val="right"/>
      </w:pPr>
      <w:r>
        <w:t>осуществления кассовых выплат</w:t>
      </w:r>
    </w:p>
    <w:p w:rsidR="005123F3" w:rsidRDefault="005123F3">
      <w:pPr>
        <w:pStyle w:val="ConsPlusNormal"/>
        <w:jc w:val="right"/>
      </w:pPr>
      <w:r>
        <w:t>и санкционирования (согласования)</w:t>
      </w:r>
    </w:p>
    <w:p w:rsidR="005123F3" w:rsidRDefault="005123F3">
      <w:pPr>
        <w:pStyle w:val="ConsPlusNormal"/>
        <w:jc w:val="right"/>
      </w:pPr>
      <w:r>
        <w:t>расходов регионального оператора</w:t>
      </w:r>
    </w:p>
    <w:p w:rsidR="005123F3" w:rsidRDefault="005123F3">
      <w:pPr>
        <w:pStyle w:val="ConsPlusNormal"/>
        <w:jc w:val="right"/>
      </w:pPr>
      <w:r>
        <w:t>системы капитального ремонта общего</w:t>
      </w:r>
    </w:p>
    <w:p w:rsidR="005123F3" w:rsidRDefault="005123F3">
      <w:pPr>
        <w:pStyle w:val="ConsPlusNormal"/>
        <w:jc w:val="right"/>
      </w:pPr>
      <w:r>
        <w:t>имущества в многоквартирных домах,</w:t>
      </w:r>
    </w:p>
    <w:p w:rsidR="005123F3" w:rsidRDefault="005123F3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23F3" w:rsidRDefault="005123F3">
      <w:pPr>
        <w:pStyle w:val="ConsPlusNormal"/>
        <w:jc w:val="right"/>
      </w:pPr>
      <w:r>
        <w:t>Самарской области</w:t>
      </w:r>
    </w:p>
    <w:p w:rsidR="005123F3" w:rsidRDefault="005123F3">
      <w:pPr>
        <w:pStyle w:val="ConsPlusNormal"/>
        <w:jc w:val="center"/>
      </w:pPr>
    </w:p>
    <w:p w:rsidR="005123F3" w:rsidRDefault="005123F3">
      <w:pPr>
        <w:pStyle w:val="ConsPlusNormal"/>
        <w:jc w:val="center"/>
      </w:pPr>
      <w:r>
        <w:t>Список изменяющих документов</w:t>
      </w:r>
    </w:p>
    <w:p w:rsidR="005123F3" w:rsidRDefault="005123F3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5123F3" w:rsidRDefault="005123F3">
      <w:pPr>
        <w:pStyle w:val="ConsPlusNormal"/>
        <w:jc w:val="center"/>
      </w:pPr>
      <w:r>
        <w:t>Самарской области от 22.08.2014 N 01-07/35)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bookmarkStart w:id="6" w:name="P168"/>
      <w:bookmarkEnd w:id="6"/>
      <w:r>
        <w:t xml:space="preserve">                            Сведения о договоре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Наименование   регионального   оператора   и   номер   лицевого   счета</w:t>
      </w:r>
    </w:p>
    <w:p w:rsidR="005123F3" w:rsidRDefault="005123F3">
      <w:pPr>
        <w:pStyle w:val="ConsPlusNonformat"/>
        <w:jc w:val="both"/>
      </w:pPr>
      <w:r>
        <w:t>(внесистемного счета) 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Договор от "___" ____________ 20__ г. N _________</w:t>
      </w:r>
    </w:p>
    <w:p w:rsidR="005123F3" w:rsidRDefault="005123F3">
      <w:pPr>
        <w:pStyle w:val="ConsPlusNonformat"/>
        <w:jc w:val="both"/>
      </w:pPr>
      <w:r>
        <w:t xml:space="preserve">    Предмет договора ______________________________________________________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Срок действия договора с _______________ по ___________________</w:t>
      </w:r>
    </w:p>
    <w:p w:rsidR="005123F3" w:rsidRDefault="005123F3">
      <w:pPr>
        <w:pStyle w:val="ConsPlusNonformat"/>
        <w:jc w:val="both"/>
      </w:pPr>
      <w:r>
        <w:t xml:space="preserve">    ИНН,  КПП,  наименование  контрагента  по  договору,  номер  счета  </w:t>
      </w:r>
      <w:proofErr w:type="gramStart"/>
      <w:r>
        <w:t>для</w:t>
      </w:r>
      <w:proofErr w:type="gramEnd"/>
    </w:p>
    <w:p w:rsidR="005123F3" w:rsidRDefault="005123F3">
      <w:pPr>
        <w:pStyle w:val="ConsPlusNonformat"/>
        <w:jc w:val="both"/>
      </w:pPr>
      <w:r>
        <w:t>перечисления средств ______________________________________________________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Условия оплаты (размер аванса, оплата по факту) 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Общая  сумма  по договору ______________ (в руб. с точностью до второго</w:t>
      </w:r>
      <w:proofErr w:type="gramEnd"/>
    </w:p>
    <w:p w:rsidR="005123F3" w:rsidRDefault="005123F3">
      <w:pPr>
        <w:pStyle w:val="ConsPlusNonformat"/>
        <w:jc w:val="both"/>
      </w:pPr>
      <w:r>
        <w:t>десятичного знака), в т.ч.:</w:t>
      </w:r>
    </w:p>
    <w:p w:rsidR="005123F3" w:rsidRDefault="005123F3">
      <w:pPr>
        <w:pStyle w:val="ConsPlusNonformat"/>
        <w:jc w:val="both"/>
      </w:pPr>
      <w:r>
        <w:t xml:space="preserve">    сумма  договора  на  текущий  финансовый   год,  подлежащая  постановке</w:t>
      </w:r>
    </w:p>
    <w:p w:rsidR="005123F3" w:rsidRDefault="005123F3">
      <w:pPr>
        <w:pStyle w:val="ConsPlusNonformat"/>
        <w:jc w:val="both"/>
      </w:pPr>
      <w:r>
        <w:t>на учет _________________ (в руб. с точностью до второго десятичного знака)</w:t>
      </w:r>
    </w:p>
    <w:p w:rsidR="005123F3" w:rsidRDefault="005123F3">
      <w:pPr>
        <w:pStyle w:val="ConsPlusNormal"/>
        <w:jc w:val="both"/>
      </w:pPr>
    </w:p>
    <w:p w:rsidR="005123F3" w:rsidRDefault="005123F3">
      <w:pPr>
        <w:sectPr w:rsidR="005123F3" w:rsidSect="00EA3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3969"/>
        <w:gridCol w:w="6066"/>
      </w:tblGrid>
      <w:tr w:rsidR="005123F3">
        <w:tc>
          <w:tcPr>
            <w:tcW w:w="3515" w:type="dxa"/>
          </w:tcPr>
          <w:p w:rsidR="005123F3" w:rsidRDefault="005123F3">
            <w:pPr>
              <w:pStyle w:val="ConsPlusNormal"/>
              <w:jc w:val="center"/>
            </w:pPr>
            <w:r>
              <w:lastRenderedPageBreak/>
              <w:t>Тип средств</w:t>
            </w:r>
          </w:p>
        </w:tc>
        <w:tc>
          <w:tcPr>
            <w:tcW w:w="3969" w:type="dxa"/>
          </w:tcPr>
          <w:p w:rsidR="005123F3" w:rsidRDefault="005123F3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6066" w:type="dxa"/>
          </w:tcPr>
          <w:p w:rsidR="005123F3" w:rsidRDefault="005123F3">
            <w:pPr>
              <w:pStyle w:val="ConsPlusNormal"/>
              <w:jc w:val="center"/>
            </w:pPr>
            <w:r>
              <w:t>Номер обязательства</w:t>
            </w:r>
          </w:p>
          <w:p w:rsidR="005123F3" w:rsidRDefault="005123F3">
            <w:pPr>
              <w:pStyle w:val="ConsPlusNormal"/>
              <w:jc w:val="center"/>
            </w:pPr>
            <w:r>
              <w:t>(заполняется ответственным исполнителем министерства управления финансами Самарской области)</w:t>
            </w:r>
          </w:p>
        </w:tc>
      </w:tr>
      <w:tr w:rsidR="005123F3">
        <w:tc>
          <w:tcPr>
            <w:tcW w:w="3515" w:type="dxa"/>
          </w:tcPr>
          <w:p w:rsidR="005123F3" w:rsidRDefault="005123F3">
            <w:pPr>
              <w:pStyle w:val="ConsPlusNormal"/>
            </w:pPr>
          </w:p>
        </w:tc>
        <w:tc>
          <w:tcPr>
            <w:tcW w:w="3969" w:type="dxa"/>
          </w:tcPr>
          <w:p w:rsidR="005123F3" w:rsidRDefault="005123F3">
            <w:pPr>
              <w:pStyle w:val="ConsPlusNormal"/>
            </w:pPr>
          </w:p>
        </w:tc>
        <w:tc>
          <w:tcPr>
            <w:tcW w:w="6066" w:type="dxa"/>
          </w:tcPr>
          <w:p w:rsidR="005123F3" w:rsidRDefault="005123F3">
            <w:pPr>
              <w:pStyle w:val="ConsPlusNormal"/>
            </w:pPr>
          </w:p>
        </w:tc>
      </w:tr>
    </w:tbl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r>
        <w:t xml:space="preserve">    Руководитель</w:t>
      </w:r>
    </w:p>
    <w:p w:rsidR="005123F3" w:rsidRDefault="005123F3">
      <w:pPr>
        <w:pStyle w:val="ConsPlusNonformat"/>
        <w:jc w:val="both"/>
      </w:pPr>
      <w:r>
        <w:t xml:space="preserve">    регионального оператора</w:t>
      </w: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 xml:space="preserve">    первой подписи в соответствии</w:t>
      </w:r>
    </w:p>
    <w:p w:rsidR="005123F3" w:rsidRDefault="005123F3">
      <w:pPr>
        <w:pStyle w:val="ConsPlusNonformat"/>
        <w:jc w:val="both"/>
      </w:pPr>
      <w:r>
        <w:t xml:space="preserve">    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           _______________ 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Главный бухгалтер</w:t>
      </w:r>
    </w:p>
    <w:p w:rsidR="005123F3" w:rsidRDefault="005123F3">
      <w:pPr>
        <w:pStyle w:val="ConsPlusNonformat"/>
        <w:jc w:val="both"/>
      </w:pPr>
      <w:r>
        <w:t xml:space="preserve">    регионального оператора</w:t>
      </w: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 xml:space="preserve">    второй подписи в соответствии</w:t>
      </w:r>
    </w:p>
    <w:p w:rsidR="005123F3" w:rsidRDefault="005123F3">
      <w:pPr>
        <w:pStyle w:val="ConsPlusNonformat"/>
        <w:jc w:val="both"/>
      </w:pPr>
      <w:r>
        <w:t xml:space="preserve">    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            ______________ 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М.П.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        Служебные отметки министерства управления финансами</w:t>
      </w:r>
    </w:p>
    <w:p w:rsidR="005123F3" w:rsidRDefault="005123F3">
      <w:pPr>
        <w:pStyle w:val="ConsPlusNonformat"/>
        <w:jc w:val="both"/>
      </w:pPr>
      <w:r>
        <w:t xml:space="preserve">                             Самарской области</w:t>
      </w:r>
    </w:p>
    <w:p w:rsidR="005123F3" w:rsidRDefault="005123F3">
      <w:pPr>
        <w:sectPr w:rsidR="005123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Дата представления 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Дата постановки на учет 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Дата отказа в постановке на учет ______________________________________</w:t>
      </w:r>
    </w:p>
    <w:p w:rsidR="005123F3" w:rsidRDefault="005123F3">
      <w:pPr>
        <w:pStyle w:val="ConsPlusNonformat"/>
        <w:jc w:val="both"/>
      </w:pPr>
      <w:r>
        <w:t xml:space="preserve">    Ответственный исполнитель министерства управления финансами  Самарской</w:t>
      </w:r>
    </w:p>
    <w:p w:rsidR="005123F3" w:rsidRDefault="005123F3">
      <w:pPr>
        <w:pStyle w:val="ConsPlusNonformat"/>
        <w:jc w:val="both"/>
      </w:pPr>
      <w:r>
        <w:t>области</w:t>
      </w:r>
    </w:p>
    <w:p w:rsidR="005123F3" w:rsidRDefault="005123F3">
      <w:pPr>
        <w:pStyle w:val="ConsPlusNonformat"/>
        <w:jc w:val="both"/>
      </w:pPr>
      <w:r>
        <w:t xml:space="preserve">    ____________________ _____________________ ____________________________</w:t>
      </w:r>
    </w:p>
    <w:p w:rsidR="005123F3" w:rsidRDefault="005123F3">
      <w:pPr>
        <w:pStyle w:val="ConsPlusNonformat"/>
        <w:jc w:val="both"/>
      </w:pPr>
      <w:r>
        <w:t xml:space="preserve">         (должность)           (подпись)           (расшифровка подписи)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  <w:outlineLvl w:val="1"/>
      </w:pPr>
      <w:r>
        <w:t>Приложение 2</w:t>
      </w:r>
    </w:p>
    <w:p w:rsidR="005123F3" w:rsidRDefault="005123F3">
      <w:pPr>
        <w:pStyle w:val="ConsPlusNormal"/>
        <w:jc w:val="right"/>
      </w:pPr>
      <w:r>
        <w:t>к Порядку</w:t>
      </w:r>
    </w:p>
    <w:p w:rsidR="005123F3" w:rsidRDefault="005123F3">
      <w:pPr>
        <w:pStyle w:val="ConsPlusNormal"/>
        <w:jc w:val="right"/>
      </w:pPr>
      <w:r>
        <w:t>осуществления кассовых выплат</w:t>
      </w:r>
    </w:p>
    <w:p w:rsidR="005123F3" w:rsidRDefault="005123F3">
      <w:pPr>
        <w:pStyle w:val="ConsPlusNormal"/>
        <w:jc w:val="right"/>
      </w:pPr>
      <w:r>
        <w:t>и санкционирования (согласования)</w:t>
      </w:r>
    </w:p>
    <w:p w:rsidR="005123F3" w:rsidRDefault="005123F3">
      <w:pPr>
        <w:pStyle w:val="ConsPlusNormal"/>
        <w:jc w:val="right"/>
      </w:pPr>
      <w:r>
        <w:t>расходов регионального оператора</w:t>
      </w:r>
    </w:p>
    <w:p w:rsidR="005123F3" w:rsidRDefault="005123F3">
      <w:pPr>
        <w:pStyle w:val="ConsPlusNormal"/>
        <w:jc w:val="right"/>
      </w:pPr>
      <w:r>
        <w:t>системы капитального ремонта общего</w:t>
      </w:r>
    </w:p>
    <w:p w:rsidR="005123F3" w:rsidRDefault="005123F3">
      <w:pPr>
        <w:pStyle w:val="ConsPlusNormal"/>
        <w:jc w:val="right"/>
      </w:pPr>
      <w:r>
        <w:t>имущества в многоквартирных домах,</w:t>
      </w:r>
    </w:p>
    <w:p w:rsidR="005123F3" w:rsidRDefault="005123F3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23F3" w:rsidRDefault="005123F3">
      <w:pPr>
        <w:pStyle w:val="ConsPlusNormal"/>
        <w:jc w:val="right"/>
      </w:pPr>
      <w:r>
        <w:t>Самарской области</w:t>
      </w:r>
    </w:p>
    <w:p w:rsidR="005123F3" w:rsidRDefault="005123F3">
      <w:pPr>
        <w:pStyle w:val="ConsPlusNormal"/>
        <w:jc w:val="center"/>
      </w:pPr>
    </w:p>
    <w:p w:rsidR="005123F3" w:rsidRDefault="005123F3">
      <w:pPr>
        <w:pStyle w:val="ConsPlusNormal"/>
        <w:jc w:val="center"/>
      </w:pPr>
      <w:r>
        <w:t>Список изменяющих документов</w:t>
      </w:r>
    </w:p>
    <w:p w:rsidR="005123F3" w:rsidRDefault="005123F3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5123F3" w:rsidRDefault="005123F3">
      <w:pPr>
        <w:pStyle w:val="ConsPlusNormal"/>
        <w:jc w:val="center"/>
      </w:pPr>
      <w:r>
        <w:t>Самарской области от 22.08.2014 N 01-07/35)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bookmarkStart w:id="7" w:name="P240"/>
      <w:bookmarkEnd w:id="7"/>
      <w:r>
        <w:t xml:space="preserve">                      Уточненные сведения о договоре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sectPr w:rsidR="005123F3">
          <w:pgSz w:w="11905" w:h="16838"/>
          <w:pgMar w:top="1134" w:right="850" w:bottom="1134" w:left="1701" w:header="0" w:footer="0" w:gutter="0"/>
          <w:cols w:space="720"/>
        </w:sectPr>
      </w:pPr>
    </w:p>
    <w:p w:rsidR="005123F3" w:rsidRDefault="005123F3">
      <w:pPr>
        <w:pStyle w:val="ConsPlusNonformat"/>
        <w:jc w:val="both"/>
      </w:pPr>
      <w:r>
        <w:lastRenderedPageBreak/>
        <w:t xml:space="preserve">    Наименование   регионального   оператора   и   номер   лицевого   счета</w:t>
      </w:r>
    </w:p>
    <w:p w:rsidR="005123F3" w:rsidRDefault="005123F3">
      <w:pPr>
        <w:pStyle w:val="ConsPlusNonformat"/>
        <w:jc w:val="both"/>
      </w:pPr>
      <w:r>
        <w:t>(внесистемного счета) 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Договор от "_____" ____________ 20____ г. N _________</w:t>
      </w:r>
    </w:p>
    <w:p w:rsidR="005123F3" w:rsidRDefault="005123F3">
      <w:pPr>
        <w:pStyle w:val="ConsPlusNonformat"/>
        <w:jc w:val="both"/>
      </w:pPr>
      <w:r>
        <w:t xml:space="preserve">    Основание    внесения    изменений    в     сведения     о     договоре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(вид документа)</w:t>
      </w:r>
    </w:p>
    <w:p w:rsidR="005123F3" w:rsidRDefault="005123F3">
      <w:pPr>
        <w:pStyle w:val="ConsPlusNonformat"/>
        <w:jc w:val="both"/>
      </w:pPr>
      <w:r>
        <w:t>от __________ N _____________</w:t>
      </w:r>
    </w:p>
    <w:p w:rsidR="005123F3" w:rsidRDefault="005123F3">
      <w:pPr>
        <w:pStyle w:val="ConsPlusNonformat"/>
        <w:jc w:val="both"/>
      </w:pPr>
      <w:r>
        <w:t xml:space="preserve">    Изменившаяся информация о договоре 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Предмет договора ______________________________________________________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Срок действия договора с _________________ по _________________________</w:t>
      </w:r>
    </w:p>
    <w:p w:rsidR="005123F3" w:rsidRDefault="005123F3">
      <w:pPr>
        <w:pStyle w:val="ConsPlusNonformat"/>
        <w:jc w:val="both"/>
      </w:pPr>
      <w:r>
        <w:t xml:space="preserve">    ИНН,  КПП,  наименование  контрагента  по  договору,  номер  счета  </w:t>
      </w:r>
      <w:proofErr w:type="gramStart"/>
      <w:r>
        <w:t>для</w:t>
      </w:r>
      <w:proofErr w:type="gramEnd"/>
    </w:p>
    <w:p w:rsidR="005123F3" w:rsidRDefault="005123F3">
      <w:pPr>
        <w:pStyle w:val="ConsPlusNonformat"/>
        <w:jc w:val="both"/>
      </w:pPr>
      <w:r>
        <w:t>перечисления средств ______________________________________________________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Условия оплаты (размер аванса, оплата по факту) _______________________</w:t>
      </w:r>
    </w:p>
    <w:p w:rsidR="005123F3" w:rsidRDefault="005123F3">
      <w:pPr>
        <w:pStyle w:val="ConsPlusNonformat"/>
        <w:jc w:val="both"/>
      </w:pPr>
      <w:r>
        <w:t>___________________________________________________________________________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Общая  сумма  по договору ______________ (в руб. с точностью до второго</w:t>
      </w:r>
      <w:proofErr w:type="gramEnd"/>
    </w:p>
    <w:p w:rsidR="005123F3" w:rsidRDefault="005123F3">
      <w:pPr>
        <w:pStyle w:val="ConsPlusNonformat"/>
        <w:jc w:val="both"/>
      </w:pPr>
      <w:r>
        <w:t>десятичного знака), в т.ч.:</w:t>
      </w:r>
    </w:p>
    <w:p w:rsidR="005123F3" w:rsidRDefault="005123F3">
      <w:pPr>
        <w:pStyle w:val="ConsPlusNonformat"/>
        <w:jc w:val="both"/>
      </w:pPr>
      <w:r>
        <w:t xml:space="preserve">    сумма  договора  на  текущий  финансовый  год, подлежащая постановке </w:t>
      </w:r>
      <w:proofErr w:type="gramStart"/>
      <w:r>
        <w:t>на</w:t>
      </w:r>
      <w:proofErr w:type="gramEnd"/>
    </w:p>
    <w:p w:rsidR="005123F3" w:rsidRDefault="005123F3">
      <w:pPr>
        <w:pStyle w:val="ConsPlusNonformat"/>
        <w:jc w:val="both"/>
      </w:pPr>
      <w:r>
        <w:t>учет ____________________ (в руб. с точностью до второго десятичного знака)</w:t>
      </w:r>
    </w:p>
    <w:p w:rsidR="005123F3" w:rsidRDefault="005123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2"/>
        <w:gridCol w:w="2770"/>
        <w:gridCol w:w="2835"/>
        <w:gridCol w:w="5329"/>
      </w:tblGrid>
      <w:tr w:rsidR="005123F3">
        <w:tc>
          <w:tcPr>
            <w:tcW w:w="2662" w:type="dxa"/>
          </w:tcPr>
          <w:p w:rsidR="005123F3" w:rsidRDefault="005123F3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770" w:type="dxa"/>
          </w:tcPr>
          <w:p w:rsidR="005123F3" w:rsidRDefault="005123F3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2835" w:type="dxa"/>
          </w:tcPr>
          <w:p w:rsidR="005123F3" w:rsidRDefault="005123F3">
            <w:pPr>
              <w:pStyle w:val="ConsPlusNormal"/>
              <w:jc w:val="center"/>
            </w:pPr>
            <w:r>
              <w:t>Предыдущий номер обязательства</w:t>
            </w:r>
          </w:p>
        </w:tc>
        <w:tc>
          <w:tcPr>
            <w:tcW w:w="5329" w:type="dxa"/>
          </w:tcPr>
          <w:p w:rsidR="005123F3" w:rsidRDefault="005123F3">
            <w:pPr>
              <w:pStyle w:val="ConsPlusNormal"/>
              <w:jc w:val="center"/>
            </w:pPr>
            <w:r>
              <w:t>Номер обязательства</w:t>
            </w:r>
          </w:p>
          <w:p w:rsidR="005123F3" w:rsidRDefault="005123F3">
            <w:pPr>
              <w:pStyle w:val="ConsPlusNormal"/>
              <w:jc w:val="center"/>
            </w:pPr>
            <w:r>
              <w:t>(заполняется ответственным исполнителем министерства управления финансами Самарской области)</w:t>
            </w:r>
          </w:p>
        </w:tc>
      </w:tr>
      <w:tr w:rsidR="005123F3">
        <w:tc>
          <w:tcPr>
            <w:tcW w:w="2662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770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835" w:type="dxa"/>
          </w:tcPr>
          <w:p w:rsidR="005123F3" w:rsidRDefault="005123F3">
            <w:pPr>
              <w:pStyle w:val="ConsPlusNormal"/>
            </w:pPr>
          </w:p>
        </w:tc>
        <w:tc>
          <w:tcPr>
            <w:tcW w:w="5329" w:type="dxa"/>
          </w:tcPr>
          <w:p w:rsidR="005123F3" w:rsidRDefault="005123F3">
            <w:pPr>
              <w:pStyle w:val="ConsPlusNormal"/>
            </w:pPr>
          </w:p>
        </w:tc>
      </w:tr>
    </w:tbl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r>
        <w:t xml:space="preserve">    Руководитель</w:t>
      </w:r>
    </w:p>
    <w:p w:rsidR="005123F3" w:rsidRDefault="005123F3">
      <w:pPr>
        <w:pStyle w:val="ConsPlusNonformat"/>
        <w:jc w:val="both"/>
      </w:pPr>
      <w:r>
        <w:t xml:space="preserve">    регионального оператора</w:t>
      </w: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 xml:space="preserve">    первой подписи в соответствии</w:t>
      </w:r>
    </w:p>
    <w:p w:rsidR="005123F3" w:rsidRDefault="005123F3">
      <w:pPr>
        <w:pStyle w:val="ConsPlusNonformat"/>
        <w:jc w:val="both"/>
      </w:pPr>
      <w:r>
        <w:t xml:space="preserve">    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_______________     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Главный бухгалтер</w:t>
      </w:r>
    </w:p>
    <w:p w:rsidR="005123F3" w:rsidRDefault="005123F3">
      <w:pPr>
        <w:pStyle w:val="ConsPlusNonformat"/>
        <w:jc w:val="both"/>
      </w:pPr>
      <w:r>
        <w:lastRenderedPageBreak/>
        <w:t xml:space="preserve">    регионального оператора</w:t>
      </w:r>
    </w:p>
    <w:p w:rsidR="005123F3" w:rsidRDefault="005123F3">
      <w:pPr>
        <w:pStyle w:val="ConsPlusNonformat"/>
        <w:jc w:val="both"/>
      </w:pPr>
      <w:r>
        <w:t xml:space="preserve">  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 xml:space="preserve">    второй подписи в соответствии</w:t>
      </w:r>
    </w:p>
    <w:p w:rsidR="005123F3" w:rsidRDefault="005123F3">
      <w:pPr>
        <w:pStyle w:val="ConsPlusNonformat"/>
        <w:jc w:val="both"/>
      </w:pPr>
      <w:r>
        <w:t xml:space="preserve">    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_______________     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М.П.</w:t>
      </w:r>
    </w:p>
    <w:p w:rsidR="005123F3" w:rsidRDefault="005123F3">
      <w:pPr>
        <w:pStyle w:val="ConsPlusNonformat"/>
        <w:jc w:val="both"/>
      </w:pPr>
      <w:r>
        <w:t xml:space="preserve">                 Служебные отметки министерства управления</w:t>
      </w:r>
    </w:p>
    <w:p w:rsidR="005123F3" w:rsidRDefault="005123F3">
      <w:pPr>
        <w:pStyle w:val="ConsPlusNonformat"/>
        <w:jc w:val="both"/>
      </w:pPr>
      <w:r>
        <w:t xml:space="preserve">                        финансами Самарской области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sectPr w:rsidR="005123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23F3" w:rsidRDefault="005123F3">
      <w:pPr>
        <w:pStyle w:val="ConsPlusNonformat"/>
        <w:jc w:val="both"/>
      </w:pPr>
      <w:r>
        <w:lastRenderedPageBreak/>
        <w:t xml:space="preserve">    Дата представления 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Дата постановки на учет 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Дата отказа в постановке на учет ______________________________________</w:t>
      </w:r>
    </w:p>
    <w:p w:rsidR="005123F3" w:rsidRDefault="005123F3">
      <w:pPr>
        <w:pStyle w:val="ConsPlusNonformat"/>
        <w:jc w:val="both"/>
      </w:pPr>
      <w:r>
        <w:t xml:space="preserve">    Ответственный  исполнитель  министерства управления финансами Самарской</w:t>
      </w:r>
    </w:p>
    <w:p w:rsidR="005123F3" w:rsidRDefault="005123F3">
      <w:pPr>
        <w:pStyle w:val="ConsPlusNonformat"/>
        <w:jc w:val="both"/>
      </w:pPr>
      <w:r>
        <w:t>области</w:t>
      </w:r>
    </w:p>
    <w:p w:rsidR="005123F3" w:rsidRDefault="005123F3">
      <w:pPr>
        <w:pStyle w:val="ConsPlusNonformat"/>
        <w:jc w:val="both"/>
      </w:pPr>
      <w:r>
        <w:t xml:space="preserve">    ____________________ _____________________ ____________________________</w:t>
      </w:r>
    </w:p>
    <w:p w:rsidR="005123F3" w:rsidRDefault="005123F3">
      <w:pPr>
        <w:pStyle w:val="ConsPlusNonformat"/>
        <w:jc w:val="both"/>
      </w:pPr>
      <w:r>
        <w:t xml:space="preserve">         (должность)            (подпись)          (расшифровка подписи)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  <w:outlineLvl w:val="1"/>
      </w:pPr>
      <w:r>
        <w:t>Приложение 3</w:t>
      </w:r>
    </w:p>
    <w:p w:rsidR="005123F3" w:rsidRDefault="005123F3">
      <w:pPr>
        <w:pStyle w:val="ConsPlusNormal"/>
        <w:jc w:val="right"/>
      </w:pPr>
      <w:r>
        <w:t>к Порядку</w:t>
      </w:r>
    </w:p>
    <w:p w:rsidR="005123F3" w:rsidRDefault="005123F3">
      <w:pPr>
        <w:pStyle w:val="ConsPlusNormal"/>
        <w:jc w:val="right"/>
      </w:pPr>
      <w:r>
        <w:t>осуществления кассовых выплат</w:t>
      </w:r>
    </w:p>
    <w:p w:rsidR="005123F3" w:rsidRDefault="005123F3">
      <w:pPr>
        <w:pStyle w:val="ConsPlusNormal"/>
        <w:jc w:val="right"/>
      </w:pPr>
      <w:r>
        <w:t>и санкционирования (согласования)</w:t>
      </w:r>
    </w:p>
    <w:p w:rsidR="005123F3" w:rsidRDefault="005123F3">
      <w:pPr>
        <w:pStyle w:val="ConsPlusNormal"/>
        <w:jc w:val="right"/>
      </w:pPr>
      <w:r>
        <w:t>расходов регионального оператора</w:t>
      </w:r>
    </w:p>
    <w:p w:rsidR="005123F3" w:rsidRDefault="005123F3">
      <w:pPr>
        <w:pStyle w:val="ConsPlusNormal"/>
        <w:jc w:val="right"/>
      </w:pPr>
      <w:r>
        <w:t>системы капитального ремонта общего</w:t>
      </w:r>
    </w:p>
    <w:p w:rsidR="005123F3" w:rsidRDefault="005123F3">
      <w:pPr>
        <w:pStyle w:val="ConsPlusNormal"/>
        <w:jc w:val="right"/>
      </w:pPr>
      <w:r>
        <w:t>имущества в многоквартирных домах,</w:t>
      </w:r>
    </w:p>
    <w:p w:rsidR="005123F3" w:rsidRDefault="005123F3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23F3" w:rsidRDefault="005123F3">
      <w:pPr>
        <w:pStyle w:val="ConsPlusNormal"/>
        <w:jc w:val="right"/>
      </w:pPr>
      <w:r>
        <w:t>Самарской области</w:t>
      </w:r>
    </w:p>
    <w:p w:rsidR="005123F3" w:rsidRDefault="005123F3">
      <w:pPr>
        <w:pStyle w:val="ConsPlusNormal"/>
        <w:jc w:val="center"/>
      </w:pPr>
    </w:p>
    <w:p w:rsidR="005123F3" w:rsidRDefault="005123F3">
      <w:pPr>
        <w:pStyle w:val="ConsPlusNormal"/>
        <w:jc w:val="center"/>
      </w:pPr>
      <w:r>
        <w:t>Список изменяющих документов</w:t>
      </w:r>
    </w:p>
    <w:p w:rsidR="005123F3" w:rsidRDefault="005123F3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5123F3" w:rsidRDefault="005123F3">
      <w:pPr>
        <w:pStyle w:val="ConsPlusNormal"/>
        <w:jc w:val="center"/>
      </w:pPr>
      <w:r>
        <w:t>Самарской области от 22.08.2014 N 01-07/35)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bookmarkStart w:id="8" w:name="P320"/>
      <w:bookmarkEnd w:id="8"/>
      <w:r>
        <w:t xml:space="preserve">                                    Акт</w:t>
      </w:r>
    </w:p>
    <w:p w:rsidR="005123F3" w:rsidRDefault="005123F3">
      <w:pPr>
        <w:pStyle w:val="ConsPlusNonformat"/>
        <w:jc w:val="both"/>
      </w:pPr>
      <w:r>
        <w:t xml:space="preserve">              приемки-передачи принятых на учет обязательств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Принимающая сторона 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(наименование, номер лицевого счета</w:t>
      </w:r>
      <w:proofErr w:type="gramEnd"/>
    </w:p>
    <w:p w:rsidR="005123F3" w:rsidRDefault="005123F3">
      <w:pPr>
        <w:pStyle w:val="ConsPlusNonformat"/>
        <w:jc w:val="both"/>
      </w:pPr>
      <w:r>
        <w:t xml:space="preserve">                                     (внесистемного счета)</w:t>
      </w:r>
    </w:p>
    <w:p w:rsidR="005123F3" w:rsidRDefault="005123F3">
      <w:pPr>
        <w:pStyle w:val="ConsPlusNonformat"/>
        <w:jc w:val="both"/>
      </w:pPr>
      <w:r>
        <w:t xml:space="preserve">    Передающая сторона ____________________________________________________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(наименование, номер лицевого счета</w:t>
      </w:r>
      <w:proofErr w:type="gramEnd"/>
    </w:p>
    <w:p w:rsidR="005123F3" w:rsidRDefault="005123F3">
      <w:pPr>
        <w:pStyle w:val="ConsPlusNonformat"/>
        <w:jc w:val="both"/>
      </w:pPr>
      <w:r>
        <w:t xml:space="preserve">                                     (внесистемного счета)</w:t>
      </w:r>
    </w:p>
    <w:p w:rsidR="005123F3" w:rsidRDefault="005123F3">
      <w:pPr>
        <w:pStyle w:val="ConsPlusNonformat"/>
        <w:jc w:val="both"/>
      </w:pPr>
      <w:r>
        <w:t xml:space="preserve">    Основание для передачи ________________________________________________</w:t>
      </w:r>
    </w:p>
    <w:p w:rsidR="005123F3" w:rsidRDefault="005123F3">
      <w:pPr>
        <w:pStyle w:val="ConsPlusNonformat"/>
        <w:jc w:val="both"/>
      </w:pPr>
      <w:r>
        <w:t xml:space="preserve">    Единица измерения: руб. (с точностью до второго десятичного знака)</w:t>
      </w:r>
    </w:p>
    <w:p w:rsidR="005123F3" w:rsidRDefault="005123F3">
      <w:pPr>
        <w:pStyle w:val="ConsPlusNormal"/>
        <w:jc w:val="both"/>
      </w:pPr>
    </w:p>
    <w:p w:rsidR="005123F3" w:rsidRDefault="005123F3">
      <w:pPr>
        <w:sectPr w:rsidR="005123F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608"/>
        <w:gridCol w:w="2381"/>
        <w:gridCol w:w="2098"/>
        <w:gridCol w:w="2381"/>
        <w:gridCol w:w="2020"/>
      </w:tblGrid>
      <w:tr w:rsidR="005123F3">
        <w:tc>
          <w:tcPr>
            <w:tcW w:w="7087" w:type="dxa"/>
            <w:gridSpan w:val="3"/>
          </w:tcPr>
          <w:p w:rsidR="005123F3" w:rsidRDefault="005123F3">
            <w:pPr>
              <w:pStyle w:val="ConsPlusNormal"/>
              <w:jc w:val="center"/>
            </w:pPr>
            <w:r>
              <w:lastRenderedPageBreak/>
              <w:t>Передаваемые обязательства</w:t>
            </w:r>
          </w:p>
        </w:tc>
        <w:tc>
          <w:tcPr>
            <w:tcW w:w="6499" w:type="dxa"/>
            <w:gridSpan w:val="3"/>
          </w:tcPr>
          <w:p w:rsidR="005123F3" w:rsidRDefault="005123F3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5123F3">
        <w:tc>
          <w:tcPr>
            <w:tcW w:w="2098" w:type="dxa"/>
          </w:tcPr>
          <w:p w:rsidR="005123F3" w:rsidRDefault="005123F3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608" w:type="dxa"/>
          </w:tcPr>
          <w:p w:rsidR="005123F3" w:rsidRDefault="005123F3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381" w:type="dxa"/>
          </w:tcPr>
          <w:p w:rsidR="005123F3" w:rsidRDefault="005123F3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098" w:type="dxa"/>
          </w:tcPr>
          <w:p w:rsidR="005123F3" w:rsidRDefault="005123F3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2381" w:type="dxa"/>
          </w:tcPr>
          <w:p w:rsidR="005123F3" w:rsidRDefault="005123F3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2020" w:type="dxa"/>
          </w:tcPr>
          <w:p w:rsidR="005123F3" w:rsidRDefault="005123F3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5123F3">
        <w:tc>
          <w:tcPr>
            <w:tcW w:w="209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60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38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09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38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020" w:type="dxa"/>
          </w:tcPr>
          <w:p w:rsidR="005123F3" w:rsidRDefault="005123F3">
            <w:pPr>
              <w:pStyle w:val="ConsPlusNormal"/>
            </w:pPr>
          </w:p>
        </w:tc>
      </w:tr>
      <w:tr w:rsidR="005123F3">
        <w:tc>
          <w:tcPr>
            <w:tcW w:w="209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60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38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09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38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2020" w:type="dxa"/>
          </w:tcPr>
          <w:p w:rsidR="005123F3" w:rsidRDefault="005123F3">
            <w:pPr>
              <w:pStyle w:val="ConsPlusNormal"/>
            </w:pPr>
          </w:p>
        </w:tc>
      </w:tr>
    </w:tbl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r>
        <w:t xml:space="preserve">    Передающая сторона: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   Руководитель</w:t>
      </w:r>
    </w:p>
    <w:p w:rsidR="005123F3" w:rsidRDefault="005123F3">
      <w:pPr>
        <w:pStyle w:val="ConsPlusNonformat"/>
        <w:jc w:val="both"/>
      </w:pPr>
      <w:r>
        <w:t xml:space="preserve">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первой подписи в соответствии</w:t>
      </w:r>
    </w:p>
    <w:p w:rsidR="005123F3" w:rsidRDefault="005123F3">
      <w:pPr>
        <w:pStyle w:val="ConsPlusNonformat"/>
        <w:jc w:val="both"/>
      </w:pPr>
      <w:r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         __________   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  Главный бухгалтер</w:t>
      </w:r>
    </w:p>
    <w:p w:rsidR="005123F3" w:rsidRDefault="005123F3">
      <w:pPr>
        <w:pStyle w:val="ConsPlusNonformat"/>
        <w:jc w:val="both"/>
      </w:pPr>
      <w:r>
        <w:t xml:space="preserve">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второй подписи в соответствии</w:t>
      </w:r>
    </w:p>
    <w:p w:rsidR="005123F3" w:rsidRDefault="005123F3">
      <w:pPr>
        <w:pStyle w:val="ConsPlusNonformat"/>
        <w:jc w:val="both"/>
      </w:pPr>
      <w:r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и оттиска печати)               __________   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М.П.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"___" __________ 20__ г.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Принимающая сторона: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   Руководитель</w:t>
      </w:r>
    </w:p>
    <w:p w:rsidR="005123F3" w:rsidRDefault="005123F3">
      <w:pPr>
        <w:pStyle w:val="ConsPlusNonformat"/>
        <w:jc w:val="both"/>
      </w:pPr>
      <w:r>
        <w:t xml:space="preserve"> 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первой подписи в соответствии</w:t>
      </w:r>
    </w:p>
    <w:p w:rsidR="005123F3" w:rsidRDefault="005123F3">
      <w:pPr>
        <w:pStyle w:val="ConsPlusNonformat"/>
        <w:jc w:val="both"/>
      </w:pPr>
      <w:r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  и оттиска печати)             __________   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   Главный бухгалтер</w:t>
      </w:r>
    </w:p>
    <w:p w:rsidR="005123F3" w:rsidRDefault="005123F3">
      <w:pPr>
        <w:pStyle w:val="ConsPlusNonformat"/>
        <w:jc w:val="both"/>
      </w:pPr>
      <w:r>
        <w:t xml:space="preserve"> </w:t>
      </w: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второй подписи в соответствии</w:t>
      </w:r>
    </w:p>
    <w:p w:rsidR="005123F3" w:rsidRDefault="005123F3">
      <w:pPr>
        <w:pStyle w:val="ConsPlusNonformat"/>
        <w:jc w:val="both"/>
      </w:pPr>
      <w:r>
        <w:lastRenderedPageBreak/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 xml:space="preserve">       и оттиска печати)            __________   __________________________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5123F3" w:rsidRDefault="005123F3">
      <w:pPr>
        <w:pStyle w:val="ConsPlusNonformat"/>
        <w:jc w:val="both"/>
      </w:pPr>
      <w:r>
        <w:t xml:space="preserve">    М.П.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"___" ___________ 20__ г.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right"/>
        <w:outlineLvl w:val="1"/>
      </w:pPr>
      <w:r>
        <w:t>Приложение 4</w:t>
      </w:r>
    </w:p>
    <w:p w:rsidR="005123F3" w:rsidRDefault="005123F3">
      <w:pPr>
        <w:pStyle w:val="ConsPlusNormal"/>
        <w:jc w:val="right"/>
      </w:pPr>
      <w:r>
        <w:t>к Порядку</w:t>
      </w:r>
    </w:p>
    <w:p w:rsidR="005123F3" w:rsidRDefault="005123F3">
      <w:pPr>
        <w:pStyle w:val="ConsPlusNormal"/>
        <w:jc w:val="right"/>
      </w:pPr>
      <w:r>
        <w:t>осуществления кассовых выплат</w:t>
      </w:r>
    </w:p>
    <w:p w:rsidR="005123F3" w:rsidRDefault="005123F3">
      <w:pPr>
        <w:pStyle w:val="ConsPlusNormal"/>
        <w:jc w:val="right"/>
      </w:pPr>
      <w:r>
        <w:t>и санкционирования (согласования)</w:t>
      </w:r>
    </w:p>
    <w:p w:rsidR="005123F3" w:rsidRDefault="005123F3">
      <w:pPr>
        <w:pStyle w:val="ConsPlusNormal"/>
        <w:jc w:val="right"/>
      </w:pPr>
      <w:r>
        <w:t>расходов регионального оператора</w:t>
      </w:r>
    </w:p>
    <w:p w:rsidR="005123F3" w:rsidRDefault="005123F3">
      <w:pPr>
        <w:pStyle w:val="ConsPlusNormal"/>
        <w:jc w:val="right"/>
      </w:pPr>
      <w:r>
        <w:t>системы капитального ремонта общего</w:t>
      </w:r>
    </w:p>
    <w:p w:rsidR="005123F3" w:rsidRDefault="005123F3">
      <w:pPr>
        <w:pStyle w:val="ConsPlusNormal"/>
        <w:jc w:val="right"/>
      </w:pPr>
      <w:r>
        <w:t>имущества в многоквартирных домах,</w:t>
      </w:r>
    </w:p>
    <w:p w:rsidR="005123F3" w:rsidRDefault="005123F3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123F3" w:rsidRDefault="005123F3">
      <w:pPr>
        <w:pStyle w:val="ConsPlusNormal"/>
        <w:jc w:val="right"/>
      </w:pPr>
      <w:r>
        <w:t>Самарской области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bookmarkStart w:id="9" w:name="P405"/>
      <w:bookmarkEnd w:id="9"/>
      <w:r>
        <w:t xml:space="preserve">                                Уведомление</w:t>
      </w:r>
    </w:p>
    <w:p w:rsidR="005123F3" w:rsidRDefault="005123F3">
      <w:pPr>
        <w:pStyle w:val="ConsPlusNonformat"/>
        <w:jc w:val="both"/>
      </w:pPr>
      <w:r>
        <w:t xml:space="preserve">                    об уточнении произведенного платежа</w:t>
      </w:r>
    </w:p>
    <w:p w:rsidR="005123F3" w:rsidRDefault="005123F3">
      <w:pPr>
        <w:pStyle w:val="ConsPlusNonformat"/>
        <w:jc w:val="both"/>
      </w:pPr>
      <w:r>
        <w:t xml:space="preserve">                      от "___" ____________ 20___ г.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>Наименование регионального оператора     __________________________________</w:t>
      </w:r>
    </w:p>
    <w:p w:rsidR="005123F3" w:rsidRDefault="005123F3">
      <w:pPr>
        <w:pStyle w:val="ConsPlusNonformat"/>
        <w:jc w:val="both"/>
      </w:pPr>
      <w:r>
        <w:t>Номер лицевого счета (внесистемного        счета)</w:t>
      </w:r>
    </w:p>
    <w:p w:rsidR="005123F3" w:rsidRDefault="005123F3">
      <w:pPr>
        <w:pStyle w:val="ConsPlusNonformat"/>
        <w:jc w:val="both"/>
      </w:pPr>
      <w:r>
        <w:t>______________________________________</w:t>
      </w:r>
    </w:p>
    <w:p w:rsidR="005123F3" w:rsidRDefault="005123F3">
      <w:pPr>
        <w:pStyle w:val="ConsPlusNonformat"/>
        <w:jc w:val="both"/>
      </w:pPr>
      <w:r>
        <w:t xml:space="preserve">    Единица измерения: руб. (с точностью до второго десятичного знака)</w:t>
      </w:r>
    </w:p>
    <w:p w:rsidR="005123F3" w:rsidRDefault="005123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4"/>
        <w:gridCol w:w="1348"/>
        <w:gridCol w:w="1468"/>
        <w:gridCol w:w="1321"/>
        <w:gridCol w:w="1873"/>
        <w:gridCol w:w="1744"/>
        <w:gridCol w:w="1724"/>
      </w:tblGrid>
      <w:tr w:rsidR="005123F3">
        <w:tc>
          <w:tcPr>
            <w:tcW w:w="4420" w:type="dxa"/>
            <w:gridSpan w:val="3"/>
          </w:tcPr>
          <w:p w:rsidR="005123F3" w:rsidRDefault="005123F3">
            <w:pPr>
              <w:pStyle w:val="ConsPlusNormal"/>
              <w:jc w:val="both"/>
            </w:pPr>
            <w:r>
              <w:t>Уточняемый платежный документ</w:t>
            </w:r>
          </w:p>
        </w:tc>
        <w:tc>
          <w:tcPr>
            <w:tcW w:w="1321" w:type="dxa"/>
          </w:tcPr>
          <w:p w:rsidR="005123F3" w:rsidRDefault="005123F3">
            <w:pPr>
              <w:pStyle w:val="ConsPlusNormal"/>
              <w:jc w:val="both"/>
            </w:pPr>
            <w:r>
              <w:t>Сумма</w:t>
            </w:r>
          </w:p>
        </w:tc>
        <w:tc>
          <w:tcPr>
            <w:tcW w:w="3617" w:type="dxa"/>
            <w:gridSpan w:val="2"/>
          </w:tcPr>
          <w:p w:rsidR="005123F3" w:rsidRDefault="005123F3">
            <w:pPr>
              <w:pStyle w:val="ConsPlusNormal"/>
              <w:jc w:val="both"/>
            </w:pPr>
            <w:r>
              <w:t>Данные</w:t>
            </w:r>
          </w:p>
        </w:tc>
        <w:tc>
          <w:tcPr>
            <w:tcW w:w="1724" w:type="dxa"/>
          </w:tcPr>
          <w:p w:rsidR="005123F3" w:rsidRDefault="005123F3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5123F3">
        <w:tc>
          <w:tcPr>
            <w:tcW w:w="1604" w:type="dxa"/>
          </w:tcPr>
          <w:p w:rsidR="005123F3" w:rsidRDefault="005123F3">
            <w:pPr>
              <w:pStyle w:val="ConsPlusNormal"/>
              <w:jc w:val="both"/>
            </w:pPr>
            <w:r>
              <w:t>Тип документа</w:t>
            </w:r>
          </w:p>
        </w:tc>
        <w:tc>
          <w:tcPr>
            <w:tcW w:w="1348" w:type="dxa"/>
          </w:tcPr>
          <w:p w:rsidR="005123F3" w:rsidRDefault="005123F3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468" w:type="dxa"/>
          </w:tcPr>
          <w:p w:rsidR="005123F3" w:rsidRDefault="005123F3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132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873" w:type="dxa"/>
          </w:tcPr>
          <w:p w:rsidR="005123F3" w:rsidRDefault="005123F3">
            <w:pPr>
              <w:pStyle w:val="ConsPlusNormal"/>
              <w:jc w:val="both"/>
            </w:pPr>
            <w:r>
              <w:t>Подлежащие изменению</w:t>
            </w:r>
          </w:p>
        </w:tc>
        <w:tc>
          <w:tcPr>
            <w:tcW w:w="1744" w:type="dxa"/>
          </w:tcPr>
          <w:p w:rsidR="005123F3" w:rsidRDefault="005123F3">
            <w:pPr>
              <w:pStyle w:val="ConsPlusNormal"/>
              <w:jc w:val="both"/>
            </w:pPr>
            <w:r>
              <w:t>Измененные</w:t>
            </w:r>
          </w:p>
        </w:tc>
        <w:tc>
          <w:tcPr>
            <w:tcW w:w="1724" w:type="dxa"/>
          </w:tcPr>
          <w:p w:rsidR="005123F3" w:rsidRDefault="005123F3">
            <w:pPr>
              <w:pStyle w:val="ConsPlusNormal"/>
            </w:pPr>
          </w:p>
        </w:tc>
      </w:tr>
      <w:tr w:rsidR="005123F3">
        <w:tc>
          <w:tcPr>
            <w:tcW w:w="1604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34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468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321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873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744" w:type="dxa"/>
          </w:tcPr>
          <w:p w:rsidR="005123F3" w:rsidRDefault="005123F3">
            <w:pPr>
              <w:pStyle w:val="ConsPlusNormal"/>
            </w:pPr>
          </w:p>
        </w:tc>
        <w:tc>
          <w:tcPr>
            <w:tcW w:w="1724" w:type="dxa"/>
          </w:tcPr>
          <w:p w:rsidR="005123F3" w:rsidRDefault="005123F3">
            <w:pPr>
              <w:pStyle w:val="ConsPlusNormal"/>
            </w:pPr>
          </w:p>
        </w:tc>
      </w:tr>
    </w:tbl>
    <w:p w:rsidR="005123F3" w:rsidRDefault="005123F3">
      <w:pPr>
        <w:pStyle w:val="ConsPlusNormal"/>
        <w:jc w:val="both"/>
      </w:pPr>
    </w:p>
    <w:p w:rsidR="005123F3" w:rsidRDefault="005123F3">
      <w:pPr>
        <w:pStyle w:val="ConsPlusNonformat"/>
        <w:jc w:val="both"/>
      </w:pPr>
      <w:r>
        <w:t>Руководитель</w:t>
      </w:r>
    </w:p>
    <w:p w:rsidR="005123F3" w:rsidRDefault="005123F3">
      <w:pPr>
        <w:pStyle w:val="ConsPlusNonformat"/>
        <w:jc w:val="both"/>
      </w:pP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первой подписи в соответствии</w:t>
      </w:r>
    </w:p>
    <w:p w:rsidR="005123F3" w:rsidRDefault="005123F3">
      <w:pPr>
        <w:pStyle w:val="ConsPlusNonformat"/>
        <w:jc w:val="both"/>
      </w:pPr>
      <w:r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>и оттиска печати)              _________________      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>Главный бухгалтер</w:t>
      </w:r>
    </w:p>
    <w:p w:rsidR="005123F3" w:rsidRDefault="005123F3">
      <w:pPr>
        <w:pStyle w:val="ConsPlusNonformat"/>
        <w:jc w:val="both"/>
      </w:pPr>
      <w:proofErr w:type="gramStart"/>
      <w:r>
        <w:t>(иное лицо, имеющее право</w:t>
      </w:r>
      <w:proofErr w:type="gramEnd"/>
    </w:p>
    <w:p w:rsidR="005123F3" w:rsidRDefault="005123F3">
      <w:pPr>
        <w:pStyle w:val="ConsPlusNonformat"/>
        <w:jc w:val="both"/>
      </w:pPr>
      <w:r>
        <w:t>второй подписи в соответствии</w:t>
      </w:r>
    </w:p>
    <w:p w:rsidR="005123F3" w:rsidRDefault="005123F3">
      <w:pPr>
        <w:pStyle w:val="ConsPlusNonformat"/>
        <w:jc w:val="both"/>
      </w:pPr>
      <w:r>
        <w:t>с карточкой образцов подписей</w:t>
      </w:r>
    </w:p>
    <w:p w:rsidR="005123F3" w:rsidRDefault="005123F3">
      <w:pPr>
        <w:pStyle w:val="ConsPlusNonformat"/>
        <w:jc w:val="both"/>
      </w:pPr>
      <w:r>
        <w:t>и оттиска печати)              _________________      _____________________</w:t>
      </w:r>
    </w:p>
    <w:p w:rsidR="005123F3" w:rsidRDefault="005123F3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5123F3" w:rsidRDefault="005123F3">
      <w:pPr>
        <w:pStyle w:val="ConsPlusNonformat"/>
        <w:jc w:val="both"/>
      </w:pPr>
      <w:r>
        <w:t>М.П.</w:t>
      </w:r>
    </w:p>
    <w:p w:rsidR="005123F3" w:rsidRDefault="005123F3">
      <w:pPr>
        <w:pStyle w:val="ConsPlusNonformat"/>
        <w:jc w:val="both"/>
      </w:pPr>
      <w:r>
        <w:t>"___" __________ 20__ г.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 xml:space="preserve">            Служебные отметки министерства управления финансами</w:t>
      </w:r>
    </w:p>
    <w:p w:rsidR="005123F3" w:rsidRDefault="005123F3">
      <w:pPr>
        <w:pStyle w:val="ConsPlusNonformat"/>
        <w:jc w:val="both"/>
      </w:pPr>
      <w:r>
        <w:t xml:space="preserve">                             Самарской области</w:t>
      </w:r>
    </w:p>
    <w:p w:rsidR="005123F3" w:rsidRDefault="005123F3">
      <w:pPr>
        <w:pStyle w:val="ConsPlusNonformat"/>
        <w:jc w:val="both"/>
      </w:pPr>
    </w:p>
    <w:p w:rsidR="005123F3" w:rsidRDefault="005123F3">
      <w:pPr>
        <w:pStyle w:val="ConsPlusNonformat"/>
        <w:jc w:val="both"/>
      </w:pPr>
      <w:r>
        <w:t>Дата представления ______________________.</w:t>
      </w:r>
    </w:p>
    <w:p w:rsidR="005123F3" w:rsidRDefault="005123F3">
      <w:pPr>
        <w:pStyle w:val="ConsPlusNonformat"/>
        <w:jc w:val="both"/>
      </w:pPr>
      <w:r>
        <w:t>Дата уточнения платежа __________.</w:t>
      </w:r>
    </w:p>
    <w:p w:rsidR="005123F3" w:rsidRDefault="005123F3">
      <w:pPr>
        <w:pStyle w:val="ConsPlusNonformat"/>
        <w:jc w:val="both"/>
      </w:pPr>
      <w:r>
        <w:t xml:space="preserve">Дата отказа в уточнении </w:t>
      </w:r>
      <w:proofErr w:type="spellStart"/>
      <w:r>
        <w:t>платежа________</w:t>
      </w:r>
      <w:proofErr w:type="spellEnd"/>
      <w:r>
        <w:t>.</w:t>
      </w:r>
    </w:p>
    <w:p w:rsidR="005123F3" w:rsidRDefault="005123F3">
      <w:pPr>
        <w:pStyle w:val="ConsPlusNonformat"/>
        <w:jc w:val="both"/>
      </w:pPr>
      <w:r>
        <w:t xml:space="preserve">    Ответственный  исполнитель  министерства управления финансами Самарской</w:t>
      </w:r>
    </w:p>
    <w:p w:rsidR="005123F3" w:rsidRDefault="005123F3">
      <w:pPr>
        <w:pStyle w:val="ConsPlusNonformat"/>
        <w:jc w:val="both"/>
      </w:pPr>
      <w:r>
        <w:t>области</w:t>
      </w:r>
    </w:p>
    <w:p w:rsidR="005123F3" w:rsidRDefault="005123F3">
      <w:pPr>
        <w:pStyle w:val="ConsPlusNonformat"/>
        <w:jc w:val="both"/>
      </w:pPr>
      <w:r>
        <w:t>____________________ _________________________ ____________________________</w:t>
      </w:r>
    </w:p>
    <w:p w:rsidR="005123F3" w:rsidRDefault="005123F3">
      <w:pPr>
        <w:pStyle w:val="ConsPlusNonformat"/>
        <w:jc w:val="both"/>
      </w:pPr>
      <w:r>
        <w:t xml:space="preserve">    (должность)              (подпись)             (расшифровка подписи)</w:t>
      </w: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jc w:val="both"/>
      </w:pPr>
    </w:p>
    <w:p w:rsidR="005123F3" w:rsidRDefault="0051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9A" w:rsidRDefault="00DB599A"/>
    <w:sectPr w:rsidR="00DB599A" w:rsidSect="000C28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F3"/>
    <w:rsid w:val="005123F3"/>
    <w:rsid w:val="00DB599A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3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BE80BBBB63872F779F1FC4DE44225F9563C5E746F3EFEEBD57A4910D4A957E413503092FE45C8B86AFEv3m9F" TargetMode="External"/><Relationship Id="rId13" Type="http://schemas.openxmlformats.org/officeDocument/2006/relationships/hyperlink" Target="consultantplus://offline/ref=A85BE80BBBB63872F779F1FC4DE44225F9563C5E7B6F3BF7EED57A4910D4A957vEm4F" TargetMode="External"/><Relationship Id="rId18" Type="http://schemas.openxmlformats.org/officeDocument/2006/relationships/hyperlink" Target="consultantplus://offline/ref=A85BE80BBBB63872F779EFF15B881E2DFD5D6A54756A35A0B18A211447vDmDF" TargetMode="External"/><Relationship Id="rId26" Type="http://schemas.openxmlformats.org/officeDocument/2006/relationships/hyperlink" Target="consultantplus://offline/ref=A85BE80BBBB63872F779EFF15B881E2DFD5C6B52706435A0B18A211447vDm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5BE80BBBB63872F779EFF15B881E2DFD5C6B52706435A0B18A211447DDA300A35C0970D7vFm1F" TargetMode="External"/><Relationship Id="rId34" Type="http://schemas.openxmlformats.org/officeDocument/2006/relationships/hyperlink" Target="consultantplus://offline/ref=A85BE80BBBB63872F779F1FC4DE44225F9563C5E746F3EFEEBD57A4910D4A957E413503092FE45C8B86AFCv3mBF" TargetMode="External"/><Relationship Id="rId7" Type="http://schemas.openxmlformats.org/officeDocument/2006/relationships/hyperlink" Target="consultantplus://offline/ref=A85BE80BBBB63872F779F1FC4DE44225F9563C5E77643FF3E4D57A4910D4A957vEm4F" TargetMode="External"/><Relationship Id="rId12" Type="http://schemas.openxmlformats.org/officeDocument/2006/relationships/hyperlink" Target="consultantplus://offline/ref=A85BE80BBBB63872F779EFF15B881E2DFD5C6B52706435A0B18A211447vDmDF" TargetMode="External"/><Relationship Id="rId17" Type="http://schemas.openxmlformats.org/officeDocument/2006/relationships/hyperlink" Target="consultantplus://offline/ref=A85BE80BBBB63872F779EFF15B881E2DFD5C6B52706435A0B18A211447DDA300A35C0971D1vFmBF" TargetMode="External"/><Relationship Id="rId25" Type="http://schemas.openxmlformats.org/officeDocument/2006/relationships/hyperlink" Target="consultantplus://offline/ref=A85BE80BBBB63872F779EFF15B881E2DFD5C6B52706435A0B18A211447DDA300A35C0971D1vFmBF" TargetMode="External"/><Relationship Id="rId33" Type="http://schemas.openxmlformats.org/officeDocument/2006/relationships/hyperlink" Target="consultantplus://offline/ref=A85BE80BBBB63872F779F1FC4DE44225F9563C5E746F3EFEEBD57A4910D4A957E413503092FE45C8B86AFCv3mC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5BE80BBBB63872F779F1FC4DE44225F9563C5E746F3EFEEBD57A4910D4A957E413503092FE45C8B86AFEv3m6F" TargetMode="External"/><Relationship Id="rId20" Type="http://schemas.openxmlformats.org/officeDocument/2006/relationships/hyperlink" Target="consultantplus://offline/ref=A85BE80BBBB63872F779F1FC4DE44225F9563C5E746F3EFEEBD57A4910D4A957E413503092FE45C8B86AFFv3mDF" TargetMode="External"/><Relationship Id="rId29" Type="http://schemas.openxmlformats.org/officeDocument/2006/relationships/hyperlink" Target="consultantplus://offline/ref=A85BE80BBBB63872F779EFF15B881E2DFD5D6A54756A35A0B18A211447vD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BE80BBBB63872F779F1FC4DE44225F9563C5E7A653AFEEDD57A4910D4A957E413503092FE45C8B86AFFv3mFF" TargetMode="External"/><Relationship Id="rId11" Type="http://schemas.openxmlformats.org/officeDocument/2006/relationships/hyperlink" Target="consultantplus://offline/ref=A85BE80BBBB63872F779EFF15B881E2DFD5C6B52706435A0B18A211447DDA300A35C0971D1vFmBF" TargetMode="External"/><Relationship Id="rId24" Type="http://schemas.openxmlformats.org/officeDocument/2006/relationships/hyperlink" Target="consultantplus://offline/ref=A85BE80BBBB63872F779EFF15B881E2DFD5C6B52706435A0B18A211447DDA300A35C0970D6vFm3F" TargetMode="External"/><Relationship Id="rId32" Type="http://schemas.openxmlformats.org/officeDocument/2006/relationships/hyperlink" Target="consultantplus://offline/ref=A85BE80BBBB63872F779F1FC4DE44225F9563C5E746F3EFEEBD57A4910D4A957E413503092FE45C8B86AFCv3mE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85BE80BBBB63872F779F1FC4DE44225F9563C5E7B6F3BF7EED57A4910D4A957E413503092FE45C8B869FFv3mEF" TargetMode="External"/><Relationship Id="rId15" Type="http://schemas.openxmlformats.org/officeDocument/2006/relationships/hyperlink" Target="consultantplus://offline/ref=A85BE80BBBB63872F779F1FC4DE44225F9563C5E746F3EFEEBD57A4910D4A957E413503092FE45C8B86AFEv3m8F" TargetMode="External"/><Relationship Id="rId23" Type="http://schemas.openxmlformats.org/officeDocument/2006/relationships/hyperlink" Target="consultantplus://offline/ref=A85BE80BBBB63872F779F1FC4DE44225F9563C5E7B6F3BF7EED57A4910D4A957E413503092FE45C8B868FCv3m7F" TargetMode="External"/><Relationship Id="rId28" Type="http://schemas.openxmlformats.org/officeDocument/2006/relationships/hyperlink" Target="consultantplus://offline/ref=A85BE80BBBB63872F779F1FC4DE44225F9563C5E746F3EFEEBD57A4910D4A957E413503092FE45C8B86AFFv3mBF" TargetMode="External"/><Relationship Id="rId36" Type="http://schemas.openxmlformats.org/officeDocument/2006/relationships/hyperlink" Target="consultantplus://offline/ref=A85BE80BBBB63872F779F1FC4DE44225F9563C5E746F3EFEEBD57A4910D4A957E413503092FE45C8B86AFAv3mFF" TargetMode="External"/><Relationship Id="rId10" Type="http://schemas.openxmlformats.org/officeDocument/2006/relationships/hyperlink" Target="consultantplus://offline/ref=A85BE80BBBB63872F779EFF15B881E2DFD5C6B52706435A0B18A211447DDA300A35C0971DFvFm7F" TargetMode="External"/><Relationship Id="rId19" Type="http://schemas.openxmlformats.org/officeDocument/2006/relationships/hyperlink" Target="consultantplus://offline/ref=A85BE80BBBB63872F779F1FC4DE44225F9563C5E746F3EFEEBD57A4910D4A957E413503092FE45C8B86AFFv3mFF" TargetMode="External"/><Relationship Id="rId31" Type="http://schemas.openxmlformats.org/officeDocument/2006/relationships/hyperlink" Target="consultantplus://offline/ref=A85BE80BBBB63872F779F1FC4DE44225F9563C5E746F3EFEEBD57A4910D4A957E413503092FE45C8B86AFFv3m6F" TargetMode="External"/><Relationship Id="rId4" Type="http://schemas.openxmlformats.org/officeDocument/2006/relationships/hyperlink" Target="consultantplus://offline/ref=A85BE80BBBB63872F779F1FC4DE44225F9563C5E746F3EFEEBD57A4910D4A957E413503092FE45C8B86AFEv3mAF" TargetMode="External"/><Relationship Id="rId9" Type="http://schemas.openxmlformats.org/officeDocument/2006/relationships/hyperlink" Target="consultantplus://offline/ref=A85BE80BBBB63872F779F1FC4DE44225F9563C5E7B6938F1E9D57A4910D4A957E413503092FE45C8B86AFFv3mDF" TargetMode="External"/><Relationship Id="rId14" Type="http://schemas.openxmlformats.org/officeDocument/2006/relationships/hyperlink" Target="consultantplus://offline/ref=A85BE80BBBB63872F779EFF15B881E2DFD5C6B52706435A0B18A211447DDA300A35C0971D1vFmBF" TargetMode="External"/><Relationship Id="rId22" Type="http://schemas.openxmlformats.org/officeDocument/2006/relationships/hyperlink" Target="consultantplus://offline/ref=A85BE80BBBB63872F779EFF15B881E2DFD5C6B52706435A0B18A211447DDA300A35C0970D7vFm5F" TargetMode="External"/><Relationship Id="rId27" Type="http://schemas.openxmlformats.org/officeDocument/2006/relationships/hyperlink" Target="consultantplus://offline/ref=A85BE80BBBB63872F779F1FC4DE44225F9563C5E7B6F3BF7EED57A4910D4A957vEm4F" TargetMode="External"/><Relationship Id="rId30" Type="http://schemas.openxmlformats.org/officeDocument/2006/relationships/hyperlink" Target="consultantplus://offline/ref=A85BE80BBBB63872F779F1FC4DE44225F9563C5E746F3EFEEBD57A4910D4A957E413503092FE45C8B86AFFv3m8F" TargetMode="External"/><Relationship Id="rId35" Type="http://schemas.openxmlformats.org/officeDocument/2006/relationships/hyperlink" Target="consultantplus://offline/ref=A85BE80BBBB63872F779F1FC4DE44225F9563C5E746F3EFEEBD57A4910D4A957E413503092FE45C8B86AFDv3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5948</Words>
  <Characters>33909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2</cp:revision>
  <dcterms:created xsi:type="dcterms:W3CDTF">2017-07-28T05:38:00Z</dcterms:created>
  <dcterms:modified xsi:type="dcterms:W3CDTF">2017-07-28T05:39:00Z</dcterms:modified>
</cp:coreProperties>
</file>