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D" w:rsidRDefault="00C64F4D">
      <w:pPr>
        <w:pStyle w:val="ConsPlusTitlePage"/>
      </w:pPr>
      <w:r>
        <w:br/>
      </w:r>
    </w:p>
    <w:p w:rsidR="00C64F4D" w:rsidRDefault="00C64F4D">
      <w:pPr>
        <w:pStyle w:val="ConsPlusNormal"/>
        <w:jc w:val="both"/>
        <w:outlineLvl w:val="0"/>
      </w:pPr>
    </w:p>
    <w:p w:rsidR="00C64F4D" w:rsidRDefault="00C64F4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C64F4D" w:rsidRDefault="00C64F4D">
      <w:pPr>
        <w:pStyle w:val="ConsPlusTitle"/>
        <w:jc w:val="center"/>
      </w:pPr>
      <w:r>
        <w:t>САМАРСКОЙ ОБЛАСТИ</w:t>
      </w:r>
    </w:p>
    <w:p w:rsidR="00C64F4D" w:rsidRDefault="00C64F4D">
      <w:pPr>
        <w:pStyle w:val="ConsPlusTitle"/>
        <w:jc w:val="center"/>
      </w:pPr>
    </w:p>
    <w:p w:rsidR="00C64F4D" w:rsidRDefault="00C64F4D">
      <w:pPr>
        <w:pStyle w:val="ConsPlusTitle"/>
        <w:jc w:val="center"/>
      </w:pPr>
      <w:r>
        <w:t>ПРИКАЗ</w:t>
      </w:r>
    </w:p>
    <w:p w:rsidR="00C64F4D" w:rsidRDefault="00C64F4D">
      <w:pPr>
        <w:pStyle w:val="ConsPlusTitle"/>
        <w:jc w:val="center"/>
      </w:pPr>
      <w:r>
        <w:t>от 17 января 2008 г. N 01-21/06</w:t>
      </w:r>
    </w:p>
    <w:p w:rsidR="00C64F4D" w:rsidRDefault="00C64F4D">
      <w:pPr>
        <w:pStyle w:val="ConsPlusTitle"/>
        <w:jc w:val="center"/>
      </w:pPr>
    </w:p>
    <w:p w:rsidR="00C64F4D" w:rsidRDefault="00C64F4D">
      <w:pPr>
        <w:pStyle w:val="ConsPlusTitle"/>
        <w:jc w:val="center"/>
      </w:pPr>
      <w:r>
        <w:t xml:space="preserve">ОБ УТВЕРЖДЕНИИ ПОРЯДКА САНКЦИОНИРОВАНИЯ ОПЛАТЫ </w:t>
      </w:r>
      <w:proofErr w:type="gramStart"/>
      <w:r>
        <w:t>ДЕНЕЖНЫХ</w:t>
      </w:r>
      <w:proofErr w:type="gramEnd"/>
    </w:p>
    <w:p w:rsidR="00C64F4D" w:rsidRDefault="00C64F4D">
      <w:pPr>
        <w:pStyle w:val="ConsPlusTitle"/>
        <w:jc w:val="center"/>
      </w:pPr>
      <w:r>
        <w:t>ОБЯЗАТЕЛЬСТВ И ИСПОЛНЕНИЯ ОБЛАСТНОГО БЮДЖЕТА ПО ИСТОЧНИКАМ</w:t>
      </w:r>
    </w:p>
    <w:p w:rsidR="00C64F4D" w:rsidRDefault="00C64F4D">
      <w:pPr>
        <w:pStyle w:val="ConsPlusTitle"/>
        <w:jc w:val="center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center"/>
      </w:pPr>
    </w:p>
    <w:p w:rsidR="00C64F4D" w:rsidRDefault="00C64F4D">
      <w:pPr>
        <w:pStyle w:val="ConsPlusNormal"/>
        <w:jc w:val="center"/>
      </w:pPr>
      <w:r>
        <w:t>Список изменяющих документов</w:t>
      </w:r>
    </w:p>
    <w:p w:rsidR="00C64F4D" w:rsidRDefault="00C64F4D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C64F4D" w:rsidRDefault="00C64F4D">
      <w:pPr>
        <w:pStyle w:val="ConsPlusNormal"/>
        <w:jc w:val="center"/>
      </w:pPr>
      <w:r>
        <w:t xml:space="preserve">от 31.03.2010 </w:t>
      </w:r>
      <w:hyperlink r:id="rId4" w:history="1">
        <w:r>
          <w:rPr>
            <w:color w:val="0000FF"/>
          </w:rPr>
          <w:t>N 01-21/21</w:t>
        </w:r>
      </w:hyperlink>
      <w:r>
        <w:t xml:space="preserve">, от 30.12.2010 </w:t>
      </w:r>
      <w:hyperlink r:id="rId5" w:history="1">
        <w:r>
          <w:rPr>
            <w:color w:val="0000FF"/>
          </w:rPr>
          <w:t>N 01-21/242</w:t>
        </w:r>
      </w:hyperlink>
      <w:r>
        <w:t>,</w:t>
      </w:r>
    </w:p>
    <w:p w:rsidR="00C64F4D" w:rsidRDefault="00C64F4D">
      <w:pPr>
        <w:pStyle w:val="ConsPlusNormal"/>
        <w:jc w:val="center"/>
      </w:pPr>
      <w:r>
        <w:t xml:space="preserve">от 28.12.2015 </w:t>
      </w:r>
      <w:hyperlink r:id="rId6" w:history="1">
        <w:r>
          <w:rPr>
            <w:color w:val="0000FF"/>
          </w:rPr>
          <w:t>N 01-07/56</w:t>
        </w:r>
      </w:hyperlink>
      <w:r>
        <w:t>)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Губернатора Самарской области от 18.03.2004 N 64, и в соответствии со </w:t>
      </w:r>
      <w:hyperlink r:id="rId8" w:history="1">
        <w:r>
          <w:rPr>
            <w:color w:val="0000FF"/>
          </w:rPr>
          <w:t>статьей 219.2</w:t>
        </w:r>
      </w:hyperlink>
      <w:r>
        <w:t xml:space="preserve"> Бюджетного кодекса Российской Федерации приказываю: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санкционирования оплаты денежных обязательств и исполнения областного бюджета по источникам финансирования дефицита областного бюджета.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руководителя департамента исполнения областного бюджета и отчетности Т.П. </w:t>
      </w:r>
      <w:proofErr w:type="gramStart"/>
      <w:r>
        <w:t>Степкину</w:t>
      </w:r>
      <w:proofErr w:type="gramEnd"/>
      <w:r>
        <w:t>.</w:t>
      </w:r>
    </w:p>
    <w:p w:rsidR="00C64F4D" w:rsidRDefault="00C64F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</w:pPr>
      <w:r>
        <w:t>И.о. министра</w:t>
      </w:r>
    </w:p>
    <w:p w:rsidR="00C64F4D" w:rsidRDefault="00C64F4D">
      <w:pPr>
        <w:pStyle w:val="ConsPlusNormal"/>
        <w:jc w:val="right"/>
      </w:pPr>
      <w:r>
        <w:t>В.С.ПАНФЕРОВ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0"/>
      </w:pPr>
      <w:r>
        <w:t>Приложение</w:t>
      </w:r>
    </w:p>
    <w:p w:rsidR="00C64F4D" w:rsidRDefault="00C64F4D">
      <w:pPr>
        <w:pStyle w:val="ConsPlusNormal"/>
        <w:jc w:val="right"/>
      </w:pPr>
      <w:r>
        <w:t>к Приказу</w:t>
      </w:r>
    </w:p>
    <w:p w:rsidR="00C64F4D" w:rsidRDefault="00C64F4D">
      <w:pPr>
        <w:pStyle w:val="ConsPlusNormal"/>
        <w:jc w:val="right"/>
      </w:pPr>
      <w:r>
        <w:t>министерства управления финансами</w:t>
      </w:r>
    </w:p>
    <w:p w:rsidR="00C64F4D" w:rsidRDefault="00C64F4D">
      <w:pPr>
        <w:pStyle w:val="ConsPlusNormal"/>
        <w:jc w:val="right"/>
      </w:pPr>
      <w:r>
        <w:t>Самарской области</w:t>
      </w:r>
    </w:p>
    <w:p w:rsidR="00C64F4D" w:rsidRDefault="00C64F4D">
      <w:pPr>
        <w:pStyle w:val="ConsPlusNormal"/>
        <w:jc w:val="right"/>
      </w:pPr>
      <w:r>
        <w:t>от 17 января 2008 г. N 01-21/06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Title"/>
        <w:jc w:val="center"/>
      </w:pPr>
      <w:bookmarkStart w:id="0" w:name="P35"/>
      <w:bookmarkEnd w:id="0"/>
      <w:r>
        <w:t>ПОРЯДОК</w:t>
      </w:r>
    </w:p>
    <w:p w:rsidR="00C64F4D" w:rsidRDefault="00C64F4D">
      <w:pPr>
        <w:pStyle w:val="ConsPlusTitle"/>
        <w:jc w:val="center"/>
      </w:pPr>
      <w:r>
        <w:t>САНКЦИОНИРОВАНИЯ ОПЛАТЫ ДЕНЕЖНЫХ ОБЯЗАТЕЛЬСТВ</w:t>
      </w:r>
    </w:p>
    <w:p w:rsidR="00C64F4D" w:rsidRDefault="00C64F4D">
      <w:pPr>
        <w:pStyle w:val="ConsPlusTitle"/>
        <w:jc w:val="center"/>
      </w:pPr>
      <w:r>
        <w:t>И ИСПОЛНЕНИЯ ОБЛАСТНОГО БЮДЖЕТА ПО ИСТОЧНИКАМ</w:t>
      </w:r>
    </w:p>
    <w:p w:rsidR="00C64F4D" w:rsidRDefault="00C64F4D">
      <w:pPr>
        <w:pStyle w:val="ConsPlusTitle"/>
        <w:jc w:val="center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center"/>
      </w:pPr>
    </w:p>
    <w:p w:rsidR="00C64F4D" w:rsidRDefault="00C64F4D">
      <w:pPr>
        <w:pStyle w:val="ConsPlusNormal"/>
        <w:jc w:val="center"/>
      </w:pPr>
      <w:r>
        <w:t>Список изменяющих документов</w:t>
      </w:r>
    </w:p>
    <w:p w:rsidR="00C64F4D" w:rsidRDefault="00C64F4D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C64F4D" w:rsidRDefault="00C64F4D">
      <w:pPr>
        <w:pStyle w:val="ConsPlusNormal"/>
        <w:jc w:val="center"/>
      </w:pPr>
      <w:r>
        <w:t xml:space="preserve">от 31.03.2010 </w:t>
      </w:r>
      <w:hyperlink r:id="rId10" w:history="1">
        <w:r>
          <w:rPr>
            <w:color w:val="0000FF"/>
          </w:rPr>
          <w:t>N 01-21/21</w:t>
        </w:r>
      </w:hyperlink>
      <w:r>
        <w:t xml:space="preserve">, от 30.12.2010 </w:t>
      </w:r>
      <w:hyperlink r:id="rId11" w:history="1">
        <w:r>
          <w:rPr>
            <w:color w:val="0000FF"/>
          </w:rPr>
          <w:t>N 01-21/242</w:t>
        </w:r>
      </w:hyperlink>
      <w:r>
        <w:t>,</w:t>
      </w:r>
    </w:p>
    <w:p w:rsidR="00C64F4D" w:rsidRDefault="00C64F4D">
      <w:pPr>
        <w:pStyle w:val="ConsPlusNormal"/>
        <w:jc w:val="center"/>
      </w:pPr>
      <w:r>
        <w:t xml:space="preserve">от 28.12.2015 </w:t>
      </w:r>
      <w:hyperlink r:id="rId12" w:history="1">
        <w:r>
          <w:rPr>
            <w:color w:val="0000FF"/>
          </w:rPr>
          <w:t>N 01-07/56</w:t>
        </w:r>
      </w:hyperlink>
      <w:r>
        <w:t>)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  <w:outlineLvl w:val="1"/>
      </w:pPr>
      <w:r>
        <w:t>1. Общие положения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1.1 Настоящий Порядок разработан в соответствии с требованиями </w:t>
      </w:r>
      <w:hyperlink r:id="rId13" w:history="1">
        <w:r>
          <w:rPr>
            <w:color w:val="0000FF"/>
          </w:rPr>
          <w:t>статьи 219.2</w:t>
        </w:r>
      </w:hyperlink>
      <w:r>
        <w:t xml:space="preserve"> Бюджетного кодекса Российской Федерации в целях санкционирования оплаты денежных обязательств и обеспечения исполнения областного бюджета по источникам финансирования дефицита областного бюджета.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определяет сроки и последовательность взаимодействия структурных подразделений министерства управления финансами Самарской области (далее - Министерство) с главными администраторами источников финансирования дефицита областного бюджета (далее - главные администраторы) и администраторами источников финансирования дефицита областного бюджета (далее - администраторы) при осуществлении процедур доведения бюджетных ассигнований, а также санкционирования оплаты денежных обязательств, подлежащих исполнению за счет бюджетных ассигнований по источникам финансирования дефицита областного бюджета.</w:t>
      </w:r>
      <w:proofErr w:type="gramEnd"/>
    </w:p>
    <w:p w:rsidR="00C64F4D" w:rsidRDefault="00C64F4D">
      <w:pPr>
        <w:pStyle w:val="ConsPlusNormal"/>
        <w:spacing w:before="220"/>
        <w:ind w:firstLine="540"/>
        <w:jc w:val="both"/>
      </w:pPr>
      <w:r>
        <w:t>1.3.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1.4. Операции по источникам финансирования дефицита областного бюджета отражаются Министерством на следующих лицевых счетах, открытых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управления финансами Самарской области, утвержденным приказом Министерства от 13.12.2007 N 12-21/98: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лицевом </w:t>
      </w:r>
      <w:proofErr w:type="gramStart"/>
      <w:r>
        <w:t>счете</w:t>
      </w:r>
      <w:proofErr w:type="gramEnd"/>
      <w:r>
        <w:t>, предназначенном для отражения утвержденных бюджетных ассигнований и их распределения главным администратором по подведомственным администраторам (далее - лицевой счет главного администратора);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лицевом </w:t>
      </w:r>
      <w:proofErr w:type="gramStart"/>
      <w:r>
        <w:t>счете</w:t>
      </w:r>
      <w:proofErr w:type="gramEnd"/>
      <w:r>
        <w:t>, предназначенном для отражения доведенных бюджетных ассигнований и осуществления кассовых выплат администратором (далее - лицевой счет администратора).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Лицевой счет главного администратора имеет следующую структуру: 4АА.00.000.0, где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4 - признак источников финансирования дефицита областного бюджета;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АА - код главного администратора.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Лицевой счет администратора имеет следующую структуру: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4АА.ВВ</w:t>
      </w:r>
      <w:proofErr w:type="gramStart"/>
      <w:r>
        <w:t>.С</w:t>
      </w:r>
      <w:proofErr w:type="gramEnd"/>
      <w:r>
        <w:t>СС.0, где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4 - признак источников финансирования дефицита областного бюджета;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АА - код главного администратора;</w:t>
      </w:r>
    </w:p>
    <w:p w:rsidR="00C64F4D" w:rsidRDefault="00C64F4D">
      <w:pPr>
        <w:pStyle w:val="ConsPlusNormal"/>
        <w:spacing w:before="220"/>
        <w:ind w:firstLine="540"/>
        <w:jc w:val="both"/>
      </w:pPr>
      <w:proofErr w:type="gramStart"/>
      <w:r>
        <w:t>ВВ</w:t>
      </w:r>
      <w:proofErr w:type="gramEnd"/>
      <w:r>
        <w:t xml:space="preserve"> - код управления </w:t>
      </w:r>
      <w:proofErr w:type="spellStart"/>
      <w:r>
        <w:t>предконтроля</w:t>
      </w:r>
      <w:proofErr w:type="spellEnd"/>
      <w:r>
        <w:t xml:space="preserve"> или территориальный отдел, в котором производится обслуживание главного администратора;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ССС - порядковый номер администратора (в своей группе по иерархии).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  <w:outlineLvl w:val="1"/>
      </w:pPr>
      <w:r>
        <w:t>2. Доведение бюджетных ассигнований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  <w:outlineLvl w:val="1"/>
      </w:pPr>
      <w:r>
        <w:t>3. Санкционирование оплаты денежных обязательств, подлежащих</w:t>
      </w:r>
    </w:p>
    <w:p w:rsidR="00C64F4D" w:rsidRDefault="00C64F4D">
      <w:pPr>
        <w:pStyle w:val="ConsPlusNormal"/>
        <w:jc w:val="center"/>
      </w:pPr>
      <w:r>
        <w:t>исполнению за счет бюджетных ассигнований по источникам</w:t>
      </w:r>
    </w:p>
    <w:p w:rsidR="00C64F4D" w:rsidRDefault="00C64F4D">
      <w:pPr>
        <w:pStyle w:val="ConsPlusNormal"/>
        <w:jc w:val="center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3.1. Санкционирование оплаты денежных обязательств администраторов осуществляется управлением предварительного контроля и учета бюджетных обязательств (далее - управление </w:t>
      </w:r>
      <w:proofErr w:type="spellStart"/>
      <w:r>
        <w:t>предконтроля</w:t>
      </w:r>
      <w:proofErr w:type="spellEnd"/>
      <w:r>
        <w:t>) Департамента с лицевых счетов администраторов.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3.2. Для санкционирования оплаты денежных обязательств администраторы представляют в управление </w:t>
      </w:r>
      <w:proofErr w:type="spellStart"/>
      <w:r>
        <w:t>предконтроля</w:t>
      </w:r>
      <w:proofErr w:type="spellEnd"/>
      <w:r>
        <w:t xml:space="preserve"> документы, подтверждающие возникновение денежных обязательств по источникам финансирования дефицита областного бюджета.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3.3. Платежные поручения формируются на основании распоряжения администратора и представляются в управление </w:t>
      </w:r>
      <w:proofErr w:type="spellStart"/>
      <w:r>
        <w:t>предконтроля</w:t>
      </w:r>
      <w:proofErr w:type="spellEnd"/>
      <w:r>
        <w:t xml:space="preserve"> в электронном виде с электронно-цифровой подписью.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3.4. Платежные поручения оформляются администраторами с учетом требований </w:t>
      </w:r>
      <w:hyperlink r:id="rId16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</w:p>
    <w:p w:rsidR="00C64F4D" w:rsidRDefault="00C64F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31.03.2010 N 01-21/21)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В поле "Назначение платежа" платежного поручения перед текстовым указанием назначения платежа в скобках проставляются код </w:t>
      </w:r>
      <w:proofErr w:type="gramStart"/>
      <w:r>
        <w:t>классификации источников финансирования дефицита областного бюджета</w:t>
      </w:r>
      <w:proofErr w:type="gramEnd"/>
      <w:r>
        <w:t xml:space="preserve"> и номер лицевого счета администратора.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3.5. Управление </w:t>
      </w:r>
      <w:proofErr w:type="spellStart"/>
      <w:r>
        <w:t>предконтроля</w:t>
      </w:r>
      <w:proofErr w:type="spellEnd"/>
      <w:r>
        <w:t xml:space="preserve"> в день представления платежных документов и документов, подтверждающих возникновение денежных обязательств по источникам финансирования дефицита областного бюджета, отклоняет или санкционирует оплату денежных обязательств.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3.6. Управление </w:t>
      </w:r>
      <w:proofErr w:type="spellStart"/>
      <w:r>
        <w:t>предконтроля</w:t>
      </w:r>
      <w:proofErr w:type="spellEnd"/>
      <w:r>
        <w:t xml:space="preserve"> отказывает в проведении платежного поручения с указанием кода причины отклонения в автоматизированной системе "Бюджет" в случае: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превышения суммы платежного поручения над остатком бюджетных ассигнований;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несоответствия содержания проводимой операции коду классификации источников финансирования дефицита областного бюджета, указанному в платежном поручении;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отсутствия у администратора документов, подтверждающих возникновение денежных обязательств;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несоблюдения установленных правил расчетов и порядка оформления платежных поручений;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неправильного указания в платежном поручении банковских реквизитов.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 xml:space="preserve">3.7. Подтверждение исполнения денежных обязательств администраторов осуществляется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расходам, утвержденным приказом Министерства от 13.12.2007 N 12-21/99.</w:t>
      </w:r>
    </w:p>
    <w:p w:rsidR="00C64F4D" w:rsidRDefault="00C64F4D">
      <w:pPr>
        <w:pStyle w:val="ConsPlusNormal"/>
        <w:spacing w:before="220"/>
        <w:ind w:firstLine="540"/>
        <w:jc w:val="both"/>
      </w:pPr>
      <w:r>
        <w:t>3.8. Главные администраторы включают операции по источникам финансирования дефицита областного бюджета в отчет об исполнении областного бюджета, представляемый в управление бюджетного учета и отчетности Департамента в сроки, установленные Министерством.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1</w:t>
      </w:r>
    </w:p>
    <w:p w:rsidR="00C64F4D" w:rsidRDefault="00C64F4D">
      <w:pPr>
        <w:pStyle w:val="ConsPlusNormal"/>
        <w:jc w:val="right"/>
      </w:pPr>
      <w:r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 по источникам</w:t>
      </w:r>
    </w:p>
    <w:p w:rsidR="00C64F4D" w:rsidRDefault="00C64F4D">
      <w:pPr>
        <w:pStyle w:val="ConsPlusNormal"/>
        <w:jc w:val="right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РЕЕСТР</w:t>
      </w:r>
    </w:p>
    <w:p w:rsidR="00C64F4D" w:rsidRDefault="00C64F4D">
      <w:pPr>
        <w:pStyle w:val="ConsPlusNormal"/>
        <w:jc w:val="center"/>
      </w:pPr>
      <w:r>
        <w:t>УВЕДОМЛЕНИЙ О БЮДЖЕТНЫХ АССИГНОВАНИЯХ N ____</w:t>
      </w:r>
    </w:p>
    <w:p w:rsidR="00C64F4D" w:rsidRDefault="00C64F4D">
      <w:pPr>
        <w:pStyle w:val="ConsPlusNormal"/>
        <w:jc w:val="center"/>
      </w:pPr>
      <w:r>
        <w:t>ОТ "____" ____________ 200 __ г.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31.03.2010 N 01-21/21.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2</w:t>
      </w:r>
    </w:p>
    <w:p w:rsidR="00C64F4D" w:rsidRDefault="00C64F4D">
      <w:pPr>
        <w:pStyle w:val="ConsPlusNormal"/>
        <w:jc w:val="right"/>
      </w:pPr>
      <w:r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 по источникам</w:t>
      </w:r>
    </w:p>
    <w:p w:rsidR="00C64F4D" w:rsidRDefault="00C64F4D">
      <w:pPr>
        <w:pStyle w:val="ConsPlusNormal"/>
        <w:jc w:val="right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УВЕДОМЛЕНИЕ</w:t>
      </w:r>
    </w:p>
    <w:p w:rsidR="00C64F4D" w:rsidRDefault="00C64F4D">
      <w:pPr>
        <w:pStyle w:val="ConsPlusNormal"/>
        <w:jc w:val="center"/>
      </w:pPr>
      <w:r>
        <w:t>О БЮДЖЕТНЫХ АССИГНОВАНИЯХ N _____</w:t>
      </w:r>
    </w:p>
    <w:p w:rsidR="00C64F4D" w:rsidRDefault="00C64F4D">
      <w:pPr>
        <w:pStyle w:val="ConsPlusNormal"/>
        <w:jc w:val="center"/>
      </w:pPr>
      <w:r>
        <w:t>ОТ "___" __________ 2000 _ г.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Утратило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31.03.2010 N 01-21/21.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3</w:t>
      </w:r>
    </w:p>
    <w:p w:rsidR="00C64F4D" w:rsidRDefault="00C64F4D">
      <w:pPr>
        <w:pStyle w:val="ConsPlusNormal"/>
        <w:jc w:val="right"/>
      </w:pPr>
      <w:r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 по источникам</w:t>
      </w:r>
    </w:p>
    <w:p w:rsidR="00C64F4D" w:rsidRDefault="00C64F4D">
      <w:pPr>
        <w:pStyle w:val="ConsPlusNormal"/>
        <w:jc w:val="right"/>
      </w:pPr>
      <w:r>
        <w:t>финансирования 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РЕЕСТР</w:t>
      </w:r>
    </w:p>
    <w:p w:rsidR="00C64F4D" w:rsidRDefault="00C64F4D">
      <w:pPr>
        <w:pStyle w:val="ConsPlusNormal"/>
        <w:jc w:val="center"/>
      </w:pPr>
      <w:r>
        <w:t>РАСПРЕДЕЛЕНИЯ БЮДЖЕТНЫХ АССИГНОВАНИЙ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4</w:t>
      </w:r>
    </w:p>
    <w:p w:rsidR="00C64F4D" w:rsidRDefault="00C64F4D">
      <w:pPr>
        <w:pStyle w:val="ConsPlusNormal"/>
        <w:jc w:val="right"/>
      </w:pPr>
      <w:r>
        <w:lastRenderedPageBreak/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</w:t>
      </w:r>
    </w:p>
    <w:p w:rsidR="00C64F4D" w:rsidRDefault="00C64F4D">
      <w:pPr>
        <w:pStyle w:val="ConsPlusNormal"/>
        <w:jc w:val="right"/>
      </w:pPr>
      <w:r>
        <w:t>по источникам финансирования</w:t>
      </w:r>
    </w:p>
    <w:p w:rsidR="00C64F4D" w:rsidRDefault="00C64F4D">
      <w:pPr>
        <w:pStyle w:val="ConsPlusNormal"/>
        <w:jc w:val="right"/>
      </w:pPr>
      <w:r>
        <w:t>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УВЕДОМЛЕНИЕ</w:t>
      </w:r>
    </w:p>
    <w:p w:rsidR="00C64F4D" w:rsidRDefault="00C64F4D">
      <w:pPr>
        <w:pStyle w:val="ConsPlusNormal"/>
        <w:jc w:val="center"/>
      </w:pPr>
      <w:r>
        <w:t>О БЮДЖЕТНЫХ АССИГНОВАНИЯХ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4.1</w:t>
      </w:r>
    </w:p>
    <w:p w:rsidR="00C64F4D" w:rsidRDefault="00C64F4D">
      <w:pPr>
        <w:pStyle w:val="ConsPlusNormal"/>
        <w:jc w:val="right"/>
      </w:pPr>
      <w:r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</w:t>
      </w:r>
    </w:p>
    <w:p w:rsidR="00C64F4D" w:rsidRDefault="00C64F4D">
      <w:pPr>
        <w:pStyle w:val="ConsPlusNormal"/>
        <w:jc w:val="right"/>
      </w:pPr>
      <w:r>
        <w:t>по источникам финансирования</w:t>
      </w:r>
    </w:p>
    <w:p w:rsidR="00C64F4D" w:rsidRDefault="00C64F4D">
      <w:pPr>
        <w:pStyle w:val="ConsPlusNormal"/>
        <w:jc w:val="right"/>
      </w:pPr>
      <w:r>
        <w:t>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РЕЕСТР</w:t>
      </w:r>
    </w:p>
    <w:p w:rsidR="00C64F4D" w:rsidRDefault="00C64F4D">
      <w:pPr>
        <w:pStyle w:val="ConsPlusNormal"/>
        <w:jc w:val="center"/>
      </w:pPr>
      <w:r>
        <w:t>УВЕДОМЛЕНИЙ ОБ ИЗМЕНЕНИИ БЮДЖЕТНЫХ АССИГНОВАНИЙ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right"/>
        <w:outlineLvl w:val="1"/>
      </w:pPr>
      <w:r>
        <w:t>Приложение N 5</w:t>
      </w:r>
    </w:p>
    <w:p w:rsidR="00C64F4D" w:rsidRDefault="00C64F4D">
      <w:pPr>
        <w:pStyle w:val="ConsPlusNormal"/>
        <w:jc w:val="right"/>
      </w:pPr>
      <w:r>
        <w:t>к Порядку</w:t>
      </w:r>
    </w:p>
    <w:p w:rsidR="00C64F4D" w:rsidRDefault="00C64F4D">
      <w:pPr>
        <w:pStyle w:val="ConsPlusNormal"/>
        <w:jc w:val="right"/>
      </w:pPr>
      <w:r>
        <w:t>санкционирования оплаты денежных обязательств</w:t>
      </w:r>
    </w:p>
    <w:p w:rsidR="00C64F4D" w:rsidRDefault="00C64F4D">
      <w:pPr>
        <w:pStyle w:val="ConsPlusNormal"/>
        <w:jc w:val="right"/>
      </w:pPr>
      <w:r>
        <w:t>и исполнения областного бюджета</w:t>
      </w:r>
    </w:p>
    <w:p w:rsidR="00C64F4D" w:rsidRDefault="00C64F4D">
      <w:pPr>
        <w:pStyle w:val="ConsPlusNormal"/>
        <w:jc w:val="right"/>
      </w:pPr>
      <w:r>
        <w:t>по источникам финансирования</w:t>
      </w:r>
    </w:p>
    <w:p w:rsidR="00C64F4D" w:rsidRDefault="00C64F4D">
      <w:pPr>
        <w:pStyle w:val="ConsPlusNormal"/>
        <w:jc w:val="right"/>
      </w:pPr>
      <w:r>
        <w:t>дефицита областного бюджета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center"/>
      </w:pPr>
      <w:r>
        <w:t>УВЕДОМЛЕНИЕ</w:t>
      </w:r>
    </w:p>
    <w:p w:rsidR="00C64F4D" w:rsidRDefault="00C64F4D">
      <w:pPr>
        <w:pStyle w:val="ConsPlusNormal"/>
        <w:jc w:val="center"/>
      </w:pPr>
      <w:r>
        <w:t>ОБ ИЗМЕНЕНИИ БЮДЖЕТНЫХ АССИГНОВАНИЙ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jc w:val="both"/>
      </w:pPr>
    </w:p>
    <w:p w:rsidR="00C64F4D" w:rsidRDefault="00C64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45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4D"/>
    <w:rsid w:val="00C64F4D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04D23F9778D15D9DD2596E0C58E667DFE3839965F9DQD47L" TargetMode="External"/><Relationship Id="rId13" Type="http://schemas.openxmlformats.org/officeDocument/2006/relationships/hyperlink" Target="consultantplus://offline/ref=6E22BD7C4DF76CD4F2BAC246121A2A4D404D23F9778D15D9DD2596E0C58E667DFE3839965F9DQD47L" TargetMode="External"/><Relationship Id="rId18" Type="http://schemas.openxmlformats.org/officeDocument/2006/relationships/hyperlink" Target="consultantplus://offline/ref=6E22BD7C4DF76CD4F2BADC4B0476764544447DF7798E1D8A807ACDBD92876C2AB97760D71D91D4064BEDE6QA44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DC4B0476764544447DF777881B8B897ACDBD92876C2AB97760D71D91D4064BEDE0QA44L" TargetMode="External"/><Relationship Id="rId7" Type="http://schemas.openxmlformats.org/officeDocument/2006/relationships/hyperlink" Target="consultantplus://offline/ref=6E22BD7C4DF76CD4F2BADC4B0476764544447DF771881C88897ACDBD92876C2AB97760D71D91D4064BEDE1QA4FL" TargetMode="External"/><Relationship Id="rId12" Type="http://schemas.openxmlformats.org/officeDocument/2006/relationships/hyperlink" Target="consultantplus://offline/ref=6E22BD7C4DF76CD4F2BADC4B0476764544447DF777881B8B897ACDBD92876C2AB97760D71D91D4064BEDE0QA46L" TargetMode="External"/><Relationship Id="rId17" Type="http://schemas.openxmlformats.org/officeDocument/2006/relationships/hyperlink" Target="consultantplus://offline/ref=6E22BD7C4DF76CD4F2BADC4B0476764544447DF772881C8F897ACDBD92876C2AB97760D71D91D4064BEDE6QA4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F2BFD778815D9DD2596E0C5Q84EL" TargetMode="External"/><Relationship Id="rId20" Type="http://schemas.openxmlformats.org/officeDocument/2006/relationships/hyperlink" Target="consultantplus://offline/ref=6E22BD7C4DF76CD4F2BADC4B0476764544447DF772881C8F897ACDBD92876C2AB97760D71D91D4064BEDE6QA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DC4B0476764544447DF777881B8B897ACDBD92876C2AB97760D71D91D4064BEDE1QA4EL" TargetMode="External"/><Relationship Id="rId11" Type="http://schemas.openxmlformats.org/officeDocument/2006/relationships/hyperlink" Target="consultantplus://offline/ref=6E22BD7C4DF76CD4F2BADC4B0476764544447DF7738D1C8A897ACDBD92876C2AB97760D71D91D4064BEDE7QA40L" TargetMode="External"/><Relationship Id="rId24" Type="http://schemas.openxmlformats.org/officeDocument/2006/relationships/hyperlink" Target="consultantplus://offline/ref=6E22BD7C4DF76CD4F2BADC4B0476764544447DF777881B8B897ACDBD92876C2AB97760D71D91D4064BEDE0QA44L" TargetMode="External"/><Relationship Id="rId5" Type="http://schemas.openxmlformats.org/officeDocument/2006/relationships/hyperlink" Target="consultantplus://offline/ref=6E22BD7C4DF76CD4F2BADC4B0476764544447DF7738D1C8A897ACDBD92876C2AB97760D71D91D4064BEDE7QA43L" TargetMode="External"/><Relationship Id="rId15" Type="http://schemas.openxmlformats.org/officeDocument/2006/relationships/hyperlink" Target="consultantplus://offline/ref=6E22BD7C4DF76CD4F2BADC4B0476764544447DF777881B8B897ACDBD92876C2AB97760D71D91D4064BEDE0QA47L" TargetMode="External"/><Relationship Id="rId23" Type="http://schemas.openxmlformats.org/officeDocument/2006/relationships/hyperlink" Target="consultantplus://offline/ref=6E22BD7C4DF76CD4F2BADC4B0476764544447DF777881B8B897ACDBD92876C2AB97760D71D91D4064BEDE0QA44L" TargetMode="External"/><Relationship Id="rId10" Type="http://schemas.openxmlformats.org/officeDocument/2006/relationships/hyperlink" Target="consultantplus://offline/ref=6E22BD7C4DF76CD4F2BADC4B0476764544447DF772881C8F897ACDBD92876C2AB97760D71D91D4064BEDE7QA40L" TargetMode="External"/><Relationship Id="rId19" Type="http://schemas.openxmlformats.org/officeDocument/2006/relationships/hyperlink" Target="consultantplus://offline/ref=6E22BD7C4DF76CD4F2BADC4B0476764544447DF772881C8F897ACDBD92876C2AB97760D71D91D4064BEDE6QA4EL" TargetMode="External"/><Relationship Id="rId4" Type="http://schemas.openxmlformats.org/officeDocument/2006/relationships/hyperlink" Target="consultantplus://offline/ref=6E22BD7C4DF76CD4F2BADC4B0476764544447DF772881C8F897ACDBD92876C2AB97760D71D91D4064BEDE7QA43L" TargetMode="External"/><Relationship Id="rId9" Type="http://schemas.openxmlformats.org/officeDocument/2006/relationships/hyperlink" Target="consultantplus://offline/ref=6E22BD7C4DF76CD4F2BADC4B0476764544447DF777881B8B897ACDBD92876C2AB97760D71D91D4064BEDE1QA4FL" TargetMode="External"/><Relationship Id="rId14" Type="http://schemas.openxmlformats.org/officeDocument/2006/relationships/hyperlink" Target="consultantplus://offline/ref=6E22BD7C4DF76CD4F2BADC4B0476764544447DF7798B1888857ACDBD92876C2AB97760D71D91D4064BEDE6QA44L" TargetMode="External"/><Relationship Id="rId22" Type="http://schemas.openxmlformats.org/officeDocument/2006/relationships/hyperlink" Target="consultantplus://offline/ref=6E22BD7C4DF76CD4F2BADC4B0476764544447DF777881B8B897ACDBD92876C2AB97760D71D91D4064BEDE0QA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2017-07-27T11:56:00Z</dcterms:created>
  <dcterms:modified xsi:type="dcterms:W3CDTF">2017-07-27T11:57:00Z</dcterms:modified>
</cp:coreProperties>
</file>