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BA" w:rsidRDefault="009B55BA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</w:pPr>
    </w:p>
    <w:p w:rsidR="00773D63" w:rsidRDefault="006E17A4" w:rsidP="0063400B">
      <w:pPr>
        <w:ind w:right="-2"/>
        <w:contextualSpacing/>
        <w:jc w:val="center"/>
        <w:rPr>
          <w:szCs w:val="28"/>
        </w:rPr>
      </w:pPr>
      <w:r w:rsidRPr="00096AAB">
        <w:rPr>
          <w:szCs w:val="28"/>
        </w:rPr>
        <w:t>О внесении изменений в постановление Правительства Самарской</w:t>
      </w:r>
      <w:r w:rsidR="00773D63">
        <w:rPr>
          <w:szCs w:val="28"/>
        </w:rPr>
        <w:t xml:space="preserve"> </w:t>
      </w:r>
      <w:r w:rsidRPr="00096AAB">
        <w:rPr>
          <w:szCs w:val="28"/>
        </w:rPr>
        <w:t>области</w:t>
      </w:r>
    </w:p>
    <w:p w:rsidR="0063400B" w:rsidRDefault="006E17A4" w:rsidP="0063400B">
      <w:pPr>
        <w:ind w:right="-2"/>
        <w:contextualSpacing/>
        <w:jc w:val="center"/>
        <w:rPr>
          <w:szCs w:val="28"/>
        </w:rPr>
      </w:pPr>
      <w:r w:rsidRPr="00096AAB">
        <w:rPr>
          <w:szCs w:val="28"/>
        </w:rPr>
        <w:t xml:space="preserve">от 14.11.2013 </w:t>
      </w:r>
      <w:r w:rsidR="00773D63">
        <w:rPr>
          <w:szCs w:val="28"/>
        </w:rPr>
        <w:t xml:space="preserve">№ </w:t>
      </w:r>
      <w:r w:rsidRPr="00096AAB">
        <w:rPr>
          <w:szCs w:val="28"/>
        </w:rPr>
        <w:t xml:space="preserve">623 «Об утверждении государственной программы </w:t>
      </w:r>
    </w:p>
    <w:p w:rsidR="006E17A4" w:rsidRDefault="006E17A4" w:rsidP="006931B9">
      <w:pPr>
        <w:ind w:right="-2"/>
        <w:contextualSpacing/>
        <w:jc w:val="center"/>
        <w:rPr>
          <w:szCs w:val="28"/>
        </w:rPr>
      </w:pPr>
      <w:r w:rsidRPr="00096AAB">
        <w:rPr>
          <w:szCs w:val="28"/>
        </w:rPr>
        <w:t>Самарской области «Управление государственными финансами и развитие межбюджетных отношений» на 2014 – 2020 годы»</w:t>
      </w:r>
    </w:p>
    <w:p w:rsidR="006931B9" w:rsidRPr="006931B9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931B9" w:rsidRPr="006931B9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E17A4" w:rsidRPr="0063304C" w:rsidRDefault="006E17A4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63304C">
        <w:rPr>
          <w:szCs w:val="28"/>
        </w:rPr>
        <w:t xml:space="preserve">В </w:t>
      </w:r>
      <w:r w:rsidR="006F3AC3">
        <w:rPr>
          <w:szCs w:val="28"/>
        </w:rPr>
        <w:t>соответствии с частью 2 статьи 179 Бюджетного кодекса Российской Федерации</w:t>
      </w:r>
      <w:r w:rsidR="006F3AC3">
        <w:rPr>
          <w:color w:val="000000"/>
          <w:szCs w:val="28"/>
        </w:rPr>
        <w:t xml:space="preserve">, Законом Самарской области </w:t>
      </w:r>
      <w:r w:rsidR="00700377">
        <w:rPr>
          <w:color w:val="000000"/>
          <w:szCs w:val="28"/>
        </w:rPr>
        <w:t xml:space="preserve">от 11.12.2014 </w:t>
      </w:r>
      <w:r w:rsidR="00700377">
        <w:rPr>
          <w:color w:val="000000"/>
          <w:szCs w:val="28"/>
        </w:rPr>
        <w:br/>
        <w:t xml:space="preserve">№ 125-ГД </w:t>
      </w:r>
      <w:r w:rsidR="006F3AC3">
        <w:rPr>
          <w:color w:val="000000"/>
          <w:szCs w:val="28"/>
        </w:rPr>
        <w:t xml:space="preserve">«Об областном бюджете на 2015 год и на плановый период 2016 и 2017 годов» </w:t>
      </w:r>
      <w:r w:rsidR="006F3AC3" w:rsidRPr="0063304C">
        <w:rPr>
          <w:color w:val="000000"/>
          <w:szCs w:val="28"/>
        </w:rPr>
        <w:t xml:space="preserve">Правительство Самарской области </w:t>
      </w:r>
      <w:r w:rsidRPr="0063304C">
        <w:rPr>
          <w:color w:val="000000"/>
          <w:szCs w:val="28"/>
        </w:rPr>
        <w:t>ПОСТАНОВЛЯЕТ:</w:t>
      </w:r>
    </w:p>
    <w:p w:rsidR="006E17A4" w:rsidRPr="0063304C" w:rsidRDefault="006E17A4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63304C">
        <w:rPr>
          <w:color w:val="000000"/>
          <w:szCs w:val="28"/>
        </w:rPr>
        <w:t xml:space="preserve">1. Внести в </w:t>
      </w:r>
      <w:hyperlink r:id="rId8" w:history="1">
        <w:r w:rsidRPr="0063304C">
          <w:rPr>
            <w:color w:val="000000"/>
            <w:szCs w:val="28"/>
          </w:rPr>
          <w:t>постановление</w:t>
        </w:r>
      </w:hyperlink>
      <w:r w:rsidRPr="0063304C">
        <w:rPr>
          <w:color w:val="000000"/>
          <w:szCs w:val="28"/>
        </w:rPr>
        <w:t xml:space="preserve"> Правительства Самарской области</w:t>
      </w:r>
      <w:r w:rsidR="00700377">
        <w:rPr>
          <w:color w:val="000000"/>
          <w:szCs w:val="28"/>
        </w:rPr>
        <w:br/>
      </w:r>
      <w:r w:rsidR="003E06C0" w:rsidRPr="0063304C">
        <w:rPr>
          <w:color w:val="000000"/>
          <w:szCs w:val="28"/>
        </w:rPr>
        <w:t xml:space="preserve"> </w:t>
      </w:r>
      <w:r w:rsidRPr="0063304C">
        <w:rPr>
          <w:color w:val="000000"/>
          <w:szCs w:val="28"/>
        </w:rPr>
        <w:t xml:space="preserve">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</w:t>
      </w:r>
      <w:r w:rsidR="003E06C0" w:rsidRPr="0063304C">
        <w:rPr>
          <w:color w:val="000000"/>
          <w:szCs w:val="28"/>
        </w:rPr>
        <w:t xml:space="preserve">– </w:t>
      </w:r>
      <w:r w:rsidRPr="0063304C">
        <w:rPr>
          <w:color w:val="000000"/>
          <w:szCs w:val="28"/>
        </w:rPr>
        <w:t>2020 годы» следующие изменения:</w:t>
      </w:r>
    </w:p>
    <w:p w:rsidR="006E17A4" w:rsidRPr="0063304C" w:rsidRDefault="006E17A4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63304C">
        <w:rPr>
          <w:color w:val="000000"/>
          <w:szCs w:val="28"/>
        </w:rPr>
        <w:t xml:space="preserve">в государственной </w:t>
      </w:r>
      <w:hyperlink r:id="rId9" w:history="1">
        <w:r w:rsidRPr="0063304C">
          <w:rPr>
            <w:color w:val="000000"/>
            <w:szCs w:val="28"/>
          </w:rPr>
          <w:t>программе</w:t>
        </w:r>
      </w:hyperlink>
      <w:r w:rsidRPr="0063304C">
        <w:rPr>
          <w:color w:val="000000"/>
          <w:szCs w:val="28"/>
        </w:rPr>
        <w:t xml:space="preserve"> Самарской области «Управление государственными финансами и развитие межбюджетных отношений» </w:t>
      </w:r>
      <w:r w:rsidR="00700377">
        <w:rPr>
          <w:color w:val="000000"/>
          <w:szCs w:val="28"/>
        </w:rPr>
        <w:br/>
      </w:r>
      <w:r w:rsidRPr="0063304C">
        <w:rPr>
          <w:color w:val="000000"/>
          <w:szCs w:val="28"/>
        </w:rPr>
        <w:t xml:space="preserve">на 2014 </w:t>
      </w:r>
      <w:r w:rsidR="003E06C0" w:rsidRPr="0063304C">
        <w:rPr>
          <w:color w:val="000000"/>
          <w:szCs w:val="28"/>
        </w:rPr>
        <w:t xml:space="preserve">– </w:t>
      </w:r>
      <w:r w:rsidRPr="0063304C">
        <w:rPr>
          <w:color w:val="000000"/>
          <w:szCs w:val="28"/>
        </w:rPr>
        <w:t>2020 годы (далее</w:t>
      </w:r>
      <w:r w:rsidR="00773D63" w:rsidRPr="0063304C">
        <w:rPr>
          <w:color w:val="000000"/>
          <w:szCs w:val="28"/>
        </w:rPr>
        <w:t xml:space="preserve"> – </w:t>
      </w:r>
      <w:r w:rsidRPr="0063304C">
        <w:rPr>
          <w:color w:val="000000"/>
          <w:szCs w:val="28"/>
        </w:rPr>
        <w:t>Государственная программа):</w:t>
      </w:r>
    </w:p>
    <w:p w:rsidR="006E17A4" w:rsidRPr="0063304C" w:rsidRDefault="006E17A4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63304C">
        <w:rPr>
          <w:color w:val="000000"/>
          <w:szCs w:val="28"/>
        </w:rPr>
        <w:t xml:space="preserve">в </w:t>
      </w:r>
      <w:hyperlink r:id="rId10" w:history="1">
        <w:proofErr w:type="gramStart"/>
        <w:r w:rsidRPr="0063304C">
          <w:rPr>
            <w:color w:val="000000"/>
            <w:szCs w:val="28"/>
          </w:rPr>
          <w:t>паспорте</w:t>
        </w:r>
        <w:proofErr w:type="gramEnd"/>
      </w:hyperlink>
      <w:r w:rsidRPr="0063304C">
        <w:rPr>
          <w:color w:val="000000"/>
          <w:szCs w:val="28"/>
        </w:rPr>
        <w:t xml:space="preserve"> Государственной программы</w:t>
      </w:r>
      <w:r w:rsidR="0063304C">
        <w:rPr>
          <w:color w:val="000000"/>
          <w:szCs w:val="28"/>
        </w:rPr>
        <w:t xml:space="preserve"> </w:t>
      </w:r>
      <w:r w:rsidR="00FC77A6" w:rsidRPr="0063304C">
        <w:rPr>
          <w:color w:val="000000"/>
          <w:szCs w:val="28"/>
        </w:rPr>
        <w:t>в</w:t>
      </w:r>
      <w:r w:rsidRPr="0063304C">
        <w:rPr>
          <w:color w:val="000000"/>
          <w:szCs w:val="28"/>
        </w:rPr>
        <w:t xml:space="preserve"> </w:t>
      </w:r>
      <w:hyperlink r:id="rId11" w:history="1">
        <w:r w:rsidRPr="0063304C">
          <w:rPr>
            <w:color w:val="000000"/>
            <w:szCs w:val="28"/>
          </w:rPr>
          <w:t>раздел</w:t>
        </w:r>
      </w:hyperlink>
      <w:r w:rsidR="00FC77A6" w:rsidRPr="0063304C">
        <w:t>е</w:t>
      </w:r>
      <w:r w:rsidRPr="0063304C">
        <w:rPr>
          <w:color w:val="000000"/>
          <w:szCs w:val="28"/>
        </w:rPr>
        <w:t xml:space="preserve"> «Объемы бюджетных ассигнований Государственной программы»</w:t>
      </w:r>
      <w:r w:rsidR="00FC77A6" w:rsidRPr="0063304C">
        <w:rPr>
          <w:color w:val="000000"/>
          <w:szCs w:val="28"/>
        </w:rPr>
        <w:t xml:space="preserve"> сумму «</w:t>
      </w:r>
      <w:r w:rsidR="002D2E53" w:rsidRPr="0063304C">
        <w:rPr>
          <w:szCs w:val="28"/>
        </w:rPr>
        <w:t>86 397,6</w:t>
      </w:r>
      <w:r w:rsidR="00FC77A6" w:rsidRPr="0063304C">
        <w:rPr>
          <w:color w:val="000000"/>
          <w:szCs w:val="28"/>
        </w:rPr>
        <w:t>» заменить суммой «</w:t>
      </w:r>
      <w:r w:rsidR="00BE376E" w:rsidRPr="0063304C">
        <w:rPr>
          <w:color w:val="000000"/>
          <w:szCs w:val="28"/>
        </w:rPr>
        <w:t>79 899,7</w:t>
      </w:r>
      <w:r w:rsidR="00FC77A6" w:rsidRPr="0063304C">
        <w:rPr>
          <w:color w:val="000000"/>
          <w:szCs w:val="28"/>
        </w:rPr>
        <w:t>», сумму</w:t>
      </w:r>
      <w:r w:rsidR="00BE376E" w:rsidRPr="0063304C">
        <w:rPr>
          <w:color w:val="000000"/>
          <w:szCs w:val="28"/>
        </w:rPr>
        <w:t xml:space="preserve"> на 2015 год</w:t>
      </w:r>
      <w:r w:rsidR="00FC77A6" w:rsidRPr="0063304C">
        <w:rPr>
          <w:color w:val="000000"/>
          <w:szCs w:val="28"/>
        </w:rPr>
        <w:t xml:space="preserve"> «</w:t>
      </w:r>
      <w:r w:rsidR="00BE376E" w:rsidRPr="0063304C">
        <w:rPr>
          <w:szCs w:val="28"/>
        </w:rPr>
        <w:t>11 791,0</w:t>
      </w:r>
      <w:r w:rsidR="00FC77A6" w:rsidRPr="0063304C">
        <w:rPr>
          <w:color w:val="000000"/>
          <w:szCs w:val="28"/>
        </w:rPr>
        <w:t>» заменить суммой «</w:t>
      </w:r>
      <w:r w:rsidR="00BE376E" w:rsidRPr="0063304C">
        <w:rPr>
          <w:color w:val="000000"/>
          <w:szCs w:val="28"/>
        </w:rPr>
        <w:t>11 836,9», сумму на 2016 год «</w:t>
      </w:r>
      <w:r w:rsidR="00BE376E" w:rsidRPr="0063304C">
        <w:rPr>
          <w:szCs w:val="28"/>
        </w:rPr>
        <w:t>12 822,4» заменить суммой «10 241,1», сумму на 2017 год «</w:t>
      </w:r>
      <w:r w:rsidR="003D69C6" w:rsidRPr="0063304C">
        <w:rPr>
          <w:szCs w:val="28"/>
        </w:rPr>
        <w:t>12 800,4» заменить суммой «8 927,9»</w:t>
      </w:r>
    </w:p>
    <w:p w:rsidR="009C7113" w:rsidRPr="0063304C" w:rsidRDefault="009C7113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63304C">
        <w:rPr>
          <w:color w:val="000000"/>
          <w:szCs w:val="28"/>
        </w:rPr>
        <w:lastRenderedPageBreak/>
        <w:t>в подпрограмме «Совершенствование управления государственным долгом Самарской области» на 2014 – 2020 годы (далее – подпрограмма 2):</w:t>
      </w:r>
    </w:p>
    <w:p w:rsidR="006E17A4" w:rsidRPr="0063304C" w:rsidRDefault="006E17A4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63304C">
        <w:rPr>
          <w:color w:val="000000"/>
          <w:szCs w:val="28"/>
        </w:rPr>
        <w:t xml:space="preserve">в </w:t>
      </w:r>
      <w:hyperlink r:id="rId12" w:history="1">
        <w:proofErr w:type="gramStart"/>
        <w:r w:rsidRPr="0063304C">
          <w:rPr>
            <w:color w:val="000000"/>
            <w:szCs w:val="28"/>
          </w:rPr>
          <w:t>паспорте</w:t>
        </w:r>
        <w:proofErr w:type="gramEnd"/>
      </w:hyperlink>
      <w:r w:rsidRPr="0063304C">
        <w:rPr>
          <w:color w:val="000000"/>
          <w:szCs w:val="28"/>
        </w:rPr>
        <w:t xml:space="preserve"> подпрограммы</w:t>
      </w:r>
      <w:r w:rsidR="009C7113" w:rsidRPr="0063304C">
        <w:rPr>
          <w:color w:val="000000"/>
          <w:szCs w:val="28"/>
        </w:rPr>
        <w:t xml:space="preserve"> 2</w:t>
      </w:r>
      <w:r w:rsidR="0063304C">
        <w:rPr>
          <w:color w:val="000000"/>
          <w:szCs w:val="28"/>
        </w:rPr>
        <w:t xml:space="preserve"> </w:t>
      </w:r>
      <w:r w:rsidR="00FC77A6" w:rsidRPr="0063304C">
        <w:rPr>
          <w:color w:val="000000"/>
          <w:szCs w:val="28"/>
        </w:rPr>
        <w:t xml:space="preserve">в </w:t>
      </w:r>
      <w:hyperlink r:id="rId13" w:history="1">
        <w:r w:rsidRPr="0063304C">
          <w:rPr>
            <w:color w:val="000000"/>
            <w:szCs w:val="28"/>
          </w:rPr>
          <w:t>раздел</w:t>
        </w:r>
      </w:hyperlink>
      <w:r w:rsidR="00FC77A6" w:rsidRPr="0063304C">
        <w:t>е</w:t>
      </w:r>
      <w:r w:rsidRPr="0063304C">
        <w:rPr>
          <w:color w:val="000000"/>
          <w:szCs w:val="28"/>
        </w:rPr>
        <w:t xml:space="preserve"> «Объемы бюджетных ассигнований </w:t>
      </w:r>
      <w:r w:rsidR="009C7113" w:rsidRPr="0063304C">
        <w:rPr>
          <w:color w:val="000000"/>
          <w:szCs w:val="28"/>
        </w:rPr>
        <w:t>п</w:t>
      </w:r>
      <w:r w:rsidRPr="0063304C">
        <w:rPr>
          <w:color w:val="000000"/>
          <w:szCs w:val="28"/>
        </w:rPr>
        <w:t xml:space="preserve">одпрограммы 2» </w:t>
      </w:r>
      <w:r w:rsidR="00FC77A6" w:rsidRPr="0063304C">
        <w:rPr>
          <w:color w:val="000000"/>
          <w:szCs w:val="28"/>
        </w:rPr>
        <w:t>сумму «</w:t>
      </w:r>
      <w:r w:rsidR="006B5F5D" w:rsidRPr="0063304C">
        <w:rPr>
          <w:color w:val="000000"/>
          <w:szCs w:val="28"/>
        </w:rPr>
        <w:t>38 597,8</w:t>
      </w:r>
      <w:r w:rsidR="00FC77A6" w:rsidRPr="0063304C">
        <w:rPr>
          <w:color w:val="000000"/>
          <w:szCs w:val="28"/>
        </w:rPr>
        <w:t>» заменить суммой «</w:t>
      </w:r>
      <w:r w:rsidR="006B5F5D" w:rsidRPr="0063304C">
        <w:rPr>
          <w:color w:val="000000"/>
          <w:szCs w:val="28"/>
        </w:rPr>
        <w:t>36 901,3</w:t>
      </w:r>
      <w:r w:rsidR="00FC77A6" w:rsidRPr="0063304C">
        <w:rPr>
          <w:color w:val="000000"/>
          <w:szCs w:val="28"/>
        </w:rPr>
        <w:t xml:space="preserve">», сумму </w:t>
      </w:r>
      <w:r w:rsidR="006B5F5D" w:rsidRPr="0063304C">
        <w:rPr>
          <w:color w:val="000000"/>
          <w:szCs w:val="28"/>
        </w:rPr>
        <w:t>на 2015 год</w:t>
      </w:r>
      <w:r w:rsidR="00FC77A6" w:rsidRPr="0063304C">
        <w:rPr>
          <w:color w:val="000000"/>
          <w:szCs w:val="28"/>
        </w:rPr>
        <w:t>«</w:t>
      </w:r>
      <w:r w:rsidR="006B5F5D" w:rsidRPr="0063304C">
        <w:rPr>
          <w:color w:val="000000"/>
          <w:szCs w:val="28"/>
        </w:rPr>
        <w:t>4 971,7</w:t>
      </w:r>
      <w:r w:rsidR="00FC77A6" w:rsidRPr="0063304C">
        <w:rPr>
          <w:color w:val="000000"/>
          <w:szCs w:val="28"/>
        </w:rPr>
        <w:t>» заменить суммой «</w:t>
      </w:r>
      <w:r w:rsidR="006B5F5D" w:rsidRPr="0063304C">
        <w:rPr>
          <w:color w:val="000000"/>
          <w:szCs w:val="28"/>
        </w:rPr>
        <w:t>5 094,3, сумму на 2016 год «6 003,9» заменить суммой «5 094,4», сумму на 2017 год «6 003,9» заменить суммой «5 094,3»</w:t>
      </w:r>
      <w:r w:rsidR="00FC77A6" w:rsidRPr="0063304C">
        <w:rPr>
          <w:color w:val="000000"/>
          <w:szCs w:val="28"/>
        </w:rPr>
        <w:t>;</w:t>
      </w:r>
    </w:p>
    <w:p w:rsidR="009936F3" w:rsidRPr="0063304C" w:rsidRDefault="009936F3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63304C">
        <w:rPr>
          <w:color w:val="000000"/>
          <w:szCs w:val="28"/>
        </w:rPr>
        <w:t>в подпрограмм</w:t>
      </w:r>
      <w:r w:rsidR="0001136A" w:rsidRPr="0063304C">
        <w:rPr>
          <w:color w:val="000000"/>
          <w:szCs w:val="28"/>
        </w:rPr>
        <w:t>е</w:t>
      </w:r>
      <w:r w:rsidRPr="0063304C">
        <w:rPr>
          <w:color w:val="000000"/>
          <w:szCs w:val="28"/>
        </w:rPr>
        <w:t xml:space="preserve"> </w:t>
      </w:r>
      <w:r w:rsidRPr="0063304C">
        <w:rPr>
          <w:szCs w:val="28"/>
        </w:rPr>
        <w:t>«</w:t>
      </w:r>
      <w:proofErr w:type="spellStart"/>
      <w:r w:rsidRPr="0063304C">
        <w:rPr>
          <w:szCs w:val="28"/>
        </w:rPr>
        <w:t>Внутрирегиональные</w:t>
      </w:r>
      <w:proofErr w:type="spellEnd"/>
      <w:r w:rsidRPr="0063304C">
        <w:rPr>
          <w:szCs w:val="28"/>
        </w:rPr>
        <w:t xml:space="preserve"> межбюджетные отношения Самарской области» на 2014 – 2020 годы</w:t>
      </w:r>
      <w:r w:rsidR="0001136A" w:rsidRPr="0063304C">
        <w:rPr>
          <w:szCs w:val="28"/>
        </w:rPr>
        <w:t xml:space="preserve"> (далее </w:t>
      </w:r>
      <w:r w:rsidR="0001136A" w:rsidRPr="0063304C">
        <w:rPr>
          <w:color w:val="000000"/>
          <w:szCs w:val="28"/>
        </w:rPr>
        <w:t>–</w:t>
      </w:r>
      <w:r w:rsidRPr="0063304C">
        <w:rPr>
          <w:szCs w:val="28"/>
        </w:rPr>
        <w:t xml:space="preserve"> подпрограмма 3)</w:t>
      </w:r>
      <w:r w:rsidR="0001136A" w:rsidRPr="0063304C">
        <w:rPr>
          <w:szCs w:val="28"/>
        </w:rPr>
        <w:t>:</w:t>
      </w:r>
    </w:p>
    <w:p w:rsidR="009936F3" w:rsidRPr="0063304C" w:rsidRDefault="0001136A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63304C">
        <w:rPr>
          <w:color w:val="000000"/>
          <w:szCs w:val="28"/>
        </w:rPr>
        <w:t xml:space="preserve">в </w:t>
      </w:r>
      <w:proofErr w:type="gramStart"/>
      <w:r w:rsidRPr="0063304C">
        <w:rPr>
          <w:color w:val="000000"/>
          <w:szCs w:val="28"/>
        </w:rPr>
        <w:t>паспорте</w:t>
      </w:r>
      <w:proofErr w:type="gramEnd"/>
      <w:r w:rsidRPr="0063304C">
        <w:rPr>
          <w:color w:val="000000"/>
          <w:szCs w:val="28"/>
        </w:rPr>
        <w:t xml:space="preserve"> подпрограммы 3</w:t>
      </w:r>
      <w:r w:rsidR="0063304C">
        <w:rPr>
          <w:color w:val="000000"/>
          <w:szCs w:val="28"/>
        </w:rPr>
        <w:t xml:space="preserve"> </w:t>
      </w:r>
      <w:r w:rsidR="00A56CD3" w:rsidRPr="0063304C">
        <w:rPr>
          <w:color w:val="000000"/>
          <w:szCs w:val="28"/>
        </w:rPr>
        <w:t xml:space="preserve">в </w:t>
      </w:r>
      <w:hyperlink r:id="rId14" w:history="1">
        <w:r w:rsidR="00A56CD3" w:rsidRPr="0063304C">
          <w:rPr>
            <w:color w:val="000000"/>
            <w:szCs w:val="28"/>
          </w:rPr>
          <w:t>раздел</w:t>
        </w:r>
      </w:hyperlink>
      <w:r w:rsidR="00A56CD3" w:rsidRPr="0063304C">
        <w:t>е</w:t>
      </w:r>
      <w:r w:rsidR="00A56CD3" w:rsidRPr="0063304C">
        <w:rPr>
          <w:color w:val="000000"/>
          <w:szCs w:val="28"/>
        </w:rPr>
        <w:t xml:space="preserve"> «Объемы бюджетных ассигнований подпрограммы 3» сумму «43 557,2» заменить суммой «39 038,2»</w:t>
      </w:r>
      <w:r w:rsidR="004B4AF2" w:rsidRPr="0063304C">
        <w:rPr>
          <w:color w:val="000000"/>
          <w:szCs w:val="28"/>
        </w:rPr>
        <w:t>, сумму на 2015 год «6 187,5» заменить суммой «6 175,1», сумму на 2016 год «6187,5» заменить суммой «4 579,7», сумму на 2017 год «6 187,5» заменить суммой «3 288,6»;</w:t>
      </w:r>
    </w:p>
    <w:p w:rsidR="0063304C" w:rsidRDefault="00AA6607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63304C">
        <w:rPr>
          <w:color w:val="000000"/>
          <w:szCs w:val="28"/>
        </w:rPr>
        <w:t xml:space="preserve">в подпрограмме </w:t>
      </w:r>
      <w:r w:rsidR="00AF30E2" w:rsidRPr="0063304C">
        <w:rPr>
          <w:color w:val="000000"/>
          <w:szCs w:val="28"/>
        </w:rPr>
        <w:t>«Организация планирования и исполнения областного бюджета» на 2014 – 2020 годы (далее – подпрограмма 4):</w:t>
      </w:r>
    </w:p>
    <w:p w:rsidR="006E17A4" w:rsidRPr="007F4611" w:rsidRDefault="006C49DB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63304C">
        <w:rPr>
          <w:color w:val="000000"/>
          <w:szCs w:val="28"/>
        </w:rPr>
        <w:t xml:space="preserve">в </w:t>
      </w:r>
      <w:proofErr w:type="gramStart"/>
      <w:r w:rsidR="006E17A4" w:rsidRPr="0063304C">
        <w:rPr>
          <w:color w:val="000000"/>
          <w:szCs w:val="28"/>
        </w:rPr>
        <w:t>паспорте</w:t>
      </w:r>
      <w:proofErr w:type="gramEnd"/>
      <w:r w:rsidR="006E17A4" w:rsidRPr="0063304C">
        <w:rPr>
          <w:color w:val="000000"/>
          <w:szCs w:val="28"/>
        </w:rPr>
        <w:t xml:space="preserve"> подпрограммы</w:t>
      </w:r>
      <w:r w:rsidR="0063304C">
        <w:rPr>
          <w:color w:val="000000"/>
          <w:szCs w:val="28"/>
        </w:rPr>
        <w:t xml:space="preserve"> </w:t>
      </w:r>
      <w:r w:rsidR="00AF30E2" w:rsidRPr="0063304C">
        <w:rPr>
          <w:color w:val="000000"/>
          <w:szCs w:val="28"/>
        </w:rPr>
        <w:t xml:space="preserve">в </w:t>
      </w:r>
      <w:hyperlink r:id="rId15" w:history="1">
        <w:r w:rsidR="00AF30E2" w:rsidRPr="0063304C">
          <w:rPr>
            <w:color w:val="000000"/>
            <w:szCs w:val="28"/>
          </w:rPr>
          <w:t>раздел</w:t>
        </w:r>
      </w:hyperlink>
      <w:r w:rsidR="00AF30E2" w:rsidRPr="0063304C">
        <w:t>е</w:t>
      </w:r>
      <w:r w:rsidR="00AF30E2" w:rsidRPr="0063304C">
        <w:rPr>
          <w:color w:val="000000"/>
          <w:szCs w:val="28"/>
        </w:rPr>
        <w:t xml:space="preserve"> «Объемы бюджетных ассигнований подпрограммы 4» </w:t>
      </w:r>
      <w:r w:rsidR="00FC77A6" w:rsidRPr="0063304C">
        <w:rPr>
          <w:color w:val="000000"/>
          <w:szCs w:val="28"/>
        </w:rPr>
        <w:t>сумму «</w:t>
      </w:r>
      <w:r w:rsidR="00AF30E2" w:rsidRPr="0063304C">
        <w:rPr>
          <w:color w:val="000000"/>
          <w:szCs w:val="28"/>
        </w:rPr>
        <w:t>2 733,7</w:t>
      </w:r>
      <w:r w:rsidR="00FC77A6" w:rsidRPr="0063304C">
        <w:rPr>
          <w:color w:val="000000"/>
          <w:szCs w:val="28"/>
        </w:rPr>
        <w:t>» заменить суммой «</w:t>
      </w:r>
      <w:r w:rsidR="00AF30E2" w:rsidRPr="0063304C">
        <w:rPr>
          <w:color w:val="000000"/>
          <w:szCs w:val="28"/>
        </w:rPr>
        <w:t>2 541,4»</w:t>
      </w:r>
      <w:r w:rsidR="00FC77A6" w:rsidRPr="0063304C">
        <w:rPr>
          <w:color w:val="000000"/>
          <w:szCs w:val="28"/>
        </w:rPr>
        <w:t>, сумму</w:t>
      </w:r>
      <w:r w:rsidR="00AF30E2" w:rsidRPr="0063304C">
        <w:rPr>
          <w:color w:val="000000"/>
          <w:szCs w:val="28"/>
        </w:rPr>
        <w:t xml:space="preserve"> на 2015 год </w:t>
      </w:r>
      <w:r w:rsidR="00FC77A6" w:rsidRPr="0063304C">
        <w:rPr>
          <w:color w:val="000000"/>
          <w:szCs w:val="28"/>
        </w:rPr>
        <w:t>«39</w:t>
      </w:r>
      <w:r w:rsidR="00AF30E2" w:rsidRPr="0063304C">
        <w:rPr>
          <w:color w:val="000000"/>
          <w:szCs w:val="28"/>
        </w:rPr>
        <w:t>7</w:t>
      </w:r>
      <w:r w:rsidR="00FC77A6" w:rsidRPr="0063304C">
        <w:rPr>
          <w:color w:val="000000"/>
          <w:szCs w:val="28"/>
        </w:rPr>
        <w:t>,</w:t>
      </w:r>
      <w:r w:rsidR="00AF30E2" w:rsidRPr="0063304C">
        <w:rPr>
          <w:color w:val="000000"/>
          <w:szCs w:val="28"/>
        </w:rPr>
        <w:t>3</w:t>
      </w:r>
      <w:r w:rsidR="00FC77A6" w:rsidRPr="0063304C">
        <w:rPr>
          <w:color w:val="000000"/>
          <w:szCs w:val="28"/>
        </w:rPr>
        <w:t>» заменить суммой «3</w:t>
      </w:r>
      <w:r w:rsidR="00AF30E2" w:rsidRPr="0063304C">
        <w:rPr>
          <w:color w:val="000000"/>
          <w:szCs w:val="28"/>
        </w:rPr>
        <w:t>33</w:t>
      </w:r>
      <w:r w:rsidR="00FC77A6" w:rsidRPr="0063304C">
        <w:rPr>
          <w:color w:val="000000"/>
          <w:szCs w:val="28"/>
        </w:rPr>
        <w:t>,</w:t>
      </w:r>
      <w:r w:rsidR="00AF30E2" w:rsidRPr="0063304C">
        <w:rPr>
          <w:color w:val="000000"/>
          <w:szCs w:val="28"/>
        </w:rPr>
        <w:t>0</w:t>
      </w:r>
      <w:r w:rsidR="00FC77A6" w:rsidRPr="0063304C">
        <w:rPr>
          <w:color w:val="000000"/>
          <w:szCs w:val="28"/>
        </w:rPr>
        <w:t>»</w:t>
      </w:r>
      <w:r w:rsidR="00AF30E2" w:rsidRPr="0063304C">
        <w:rPr>
          <w:color w:val="000000"/>
          <w:szCs w:val="28"/>
        </w:rPr>
        <w:t xml:space="preserve"> сумму на 2016 год «397,3» заменить суммой «333,2», сумму на 2017 год «397,3» заменить суммой «333,3»</w:t>
      </w:r>
      <w:r w:rsidR="00FC77A6" w:rsidRPr="0063304C">
        <w:rPr>
          <w:color w:val="000000"/>
          <w:szCs w:val="28"/>
        </w:rPr>
        <w:t>;</w:t>
      </w:r>
    </w:p>
    <w:p w:rsidR="00AF30E2" w:rsidRDefault="00AF30E2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в подпрограмме </w:t>
      </w:r>
      <w:r w:rsidRPr="007F4611">
        <w:rPr>
          <w:szCs w:val="28"/>
        </w:rPr>
        <w:t>«Создание и развитие единой информационной системы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«Электронный бюджет»</w:t>
      </w:r>
      <w:r w:rsidRPr="007F4611">
        <w:rPr>
          <w:color w:val="000000"/>
          <w:szCs w:val="28"/>
        </w:rPr>
        <w:t xml:space="preserve"> на 2014 – 2020 годы </w:t>
      </w:r>
      <w:r>
        <w:rPr>
          <w:color w:val="000000"/>
          <w:szCs w:val="28"/>
        </w:rPr>
        <w:t>(далее – подпрограмма 5):</w:t>
      </w:r>
    </w:p>
    <w:p w:rsidR="005544D6" w:rsidRDefault="005544D6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приложение 2 изложить в редакции согласно приложению 1 к настоящему постановлению.</w:t>
      </w:r>
    </w:p>
    <w:p w:rsidR="006E17A4" w:rsidRPr="007F4611" w:rsidRDefault="006E17A4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szCs w:val="28"/>
        </w:rPr>
      </w:pPr>
      <w:r w:rsidRPr="007F4611">
        <w:rPr>
          <w:szCs w:val="28"/>
        </w:rPr>
        <w:lastRenderedPageBreak/>
        <w:t xml:space="preserve">2. Опубликовать настоящее постановление в </w:t>
      </w:r>
      <w:proofErr w:type="gramStart"/>
      <w:r w:rsidRPr="007F4611">
        <w:rPr>
          <w:szCs w:val="28"/>
        </w:rPr>
        <w:t>средствах</w:t>
      </w:r>
      <w:proofErr w:type="gramEnd"/>
      <w:r w:rsidRPr="007F4611">
        <w:rPr>
          <w:szCs w:val="28"/>
        </w:rPr>
        <w:t xml:space="preserve"> массовой информации.</w:t>
      </w:r>
    </w:p>
    <w:p w:rsidR="006E17A4" w:rsidRPr="007F4611" w:rsidRDefault="006E17A4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szCs w:val="28"/>
        </w:rPr>
      </w:pPr>
      <w:r w:rsidRPr="007F4611">
        <w:rPr>
          <w:szCs w:val="28"/>
        </w:rPr>
        <w:t xml:space="preserve">3. Настоящее постановление вступает в силу со дня его </w:t>
      </w:r>
      <w:r w:rsidR="009C7113">
        <w:rPr>
          <w:szCs w:val="28"/>
        </w:rPr>
        <w:t>официального опубликования</w:t>
      </w:r>
      <w:r w:rsidRPr="007F4611">
        <w:rPr>
          <w:szCs w:val="28"/>
        </w:rPr>
        <w:t>.</w:t>
      </w:r>
    </w:p>
    <w:p w:rsidR="004F6454" w:rsidRPr="007F4611" w:rsidRDefault="004F6454" w:rsidP="0063400B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p w:rsidR="00773D63" w:rsidRPr="007F4611" w:rsidRDefault="00773D63" w:rsidP="0063400B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tbl>
      <w:tblPr>
        <w:tblW w:w="9356" w:type="dxa"/>
        <w:tblInd w:w="-34" w:type="dxa"/>
        <w:tblLook w:val="01E0"/>
      </w:tblPr>
      <w:tblGrid>
        <w:gridCol w:w="3828"/>
        <w:gridCol w:w="5528"/>
      </w:tblGrid>
      <w:tr w:rsidR="004F6454" w:rsidTr="004F6454">
        <w:tc>
          <w:tcPr>
            <w:tcW w:w="3828" w:type="dxa"/>
            <w:hideMark/>
          </w:tcPr>
          <w:p w:rsidR="00FC77A6" w:rsidRPr="007F4611" w:rsidRDefault="00FC77A6" w:rsidP="00FC77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7F4611">
              <w:rPr>
                <w:rFonts w:eastAsiaTheme="minorHAnsi"/>
                <w:color w:val="000000"/>
                <w:szCs w:val="28"/>
                <w:lang w:eastAsia="en-US"/>
              </w:rPr>
              <w:t xml:space="preserve">Первый </w:t>
            </w:r>
          </w:p>
          <w:p w:rsidR="00FC77A6" w:rsidRPr="007F4611" w:rsidRDefault="00FC77A6" w:rsidP="00FC77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7F4611">
              <w:rPr>
                <w:rFonts w:eastAsiaTheme="minorHAnsi"/>
                <w:color w:val="000000"/>
                <w:szCs w:val="28"/>
                <w:lang w:eastAsia="en-US"/>
              </w:rPr>
              <w:t xml:space="preserve">вице-губернатор – </w:t>
            </w:r>
          </w:p>
          <w:p w:rsidR="00FC77A6" w:rsidRPr="007F4611" w:rsidRDefault="00FC77A6" w:rsidP="00FC77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7F4611">
              <w:rPr>
                <w:rFonts w:eastAsiaTheme="minorHAnsi"/>
                <w:color w:val="000000"/>
                <w:szCs w:val="28"/>
                <w:lang w:eastAsia="en-US"/>
              </w:rPr>
              <w:t>председатель Правительства</w:t>
            </w:r>
          </w:p>
          <w:p w:rsidR="004F6454" w:rsidRPr="007F4611" w:rsidRDefault="00FC77A6" w:rsidP="00FC77A6">
            <w:pPr>
              <w:widowControl w:val="0"/>
              <w:ind w:right="-2"/>
              <w:jc w:val="center"/>
              <w:rPr>
                <w:szCs w:val="28"/>
              </w:rPr>
            </w:pPr>
            <w:r w:rsidRPr="007F4611">
              <w:rPr>
                <w:rFonts w:eastAsiaTheme="minorHAnsi"/>
                <w:color w:val="000000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5528" w:type="dxa"/>
          </w:tcPr>
          <w:p w:rsidR="004F6454" w:rsidRPr="007F4611" w:rsidRDefault="004F6454" w:rsidP="0063400B">
            <w:pPr>
              <w:widowControl w:val="0"/>
              <w:ind w:right="-2"/>
              <w:rPr>
                <w:szCs w:val="28"/>
              </w:rPr>
            </w:pPr>
          </w:p>
          <w:p w:rsidR="004F6454" w:rsidRPr="007F4611" w:rsidRDefault="004F6454" w:rsidP="0063400B">
            <w:pPr>
              <w:widowControl w:val="0"/>
              <w:ind w:right="-2"/>
              <w:jc w:val="right"/>
              <w:rPr>
                <w:szCs w:val="28"/>
              </w:rPr>
            </w:pPr>
          </w:p>
          <w:p w:rsidR="00FC77A6" w:rsidRPr="007F4611" w:rsidRDefault="004F6454" w:rsidP="0063400B">
            <w:pPr>
              <w:widowControl w:val="0"/>
              <w:ind w:right="-2"/>
              <w:jc w:val="right"/>
              <w:rPr>
                <w:szCs w:val="28"/>
              </w:rPr>
            </w:pPr>
            <w:r w:rsidRPr="007F4611">
              <w:rPr>
                <w:szCs w:val="28"/>
              </w:rPr>
              <w:t xml:space="preserve">    </w:t>
            </w:r>
          </w:p>
          <w:p w:rsidR="004F6454" w:rsidRDefault="004F6454" w:rsidP="0063400B">
            <w:pPr>
              <w:widowControl w:val="0"/>
              <w:ind w:right="-2"/>
              <w:jc w:val="right"/>
              <w:rPr>
                <w:szCs w:val="28"/>
              </w:rPr>
            </w:pPr>
            <w:r w:rsidRPr="007F4611">
              <w:rPr>
                <w:szCs w:val="28"/>
              </w:rPr>
              <w:t>А.П.Нефёдов</w:t>
            </w:r>
          </w:p>
        </w:tc>
      </w:tr>
    </w:tbl>
    <w:p w:rsidR="006E17A4" w:rsidRDefault="006E17A4" w:rsidP="0063400B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p w:rsidR="00256146" w:rsidRDefault="00256146" w:rsidP="0063400B">
      <w:pPr>
        <w:ind w:right="-2"/>
        <w:contextualSpacing/>
        <w:rPr>
          <w:szCs w:val="28"/>
        </w:rPr>
      </w:pPr>
    </w:p>
    <w:p w:rsidR="00256146" w:rsidRDefault="00256146" w:rsidP="0063400B">
      <w:pPr>
        <w:ind w:right="-2"/>
        <w:contextualSpacing/>
        <w:rPr>
          <w:szCs w:val="28"/>
        </w:rPr>
      </w:pPr>
    </w:p>
    <w:p w:rsidR="00256146" w:rsidRDefault="00256146" w:rsidP="0063400B">
      <w:pPr>
        <w:ind w:right="-2"/>
        <w:contextualSpacing/>
        <w:rPr>
          <w:szCs w:val="28"/>
        </w:rPr>
      </w:pPr>
    </w:p>
    <w:p w:rsidR="00256146" w:rsidRDefault="00256146" w:rsidP="0063400B">
      <w:pPr>
        <w:ind w:right="-2"/>
        <w:contextualSpacing/>
        <w:rPr>
          <w:szCs w:val="28"/>
        </w:rPr>
      </w:pPr>
    </w:p>
    <w:p w:rsidR="006E17A4" w:rsidRDefault="006E17A4" w:rsidP="0063400B">
      <w:pPr>
        <w:ind w:right="-2"/>
        <w:contextualSpacing/>
        <w:rPr>
          <w:szCs w:val="28"/>
          <w:lang w:val="en-US"/>
        </w:rPr>
      </w:pPr>
    </w:p>
    <w:p w:rsidR="006E17A4" w:rsidRDefault="006E17A4" w:rsidP="0063400B">
      <w:pPr>
        <w:ind w:right="-2"/>
        <w:contextualSpacing/>
        <w:rPr>
          <w:szCs w:val="28"/>
          <w:lang w:val="en-US"/>
        </w:rPr>
      </w:pPr>
    </w:p>
    <w:p w:rsidR="006E17A4" w:rsidRDefault="006E17A4" w:rsidP="0063400B">
      <w:pPr>
        <w:ind w:right="-2"/>
        <w:contextualSpacing/>
        <w:rPr>
          <w:szCs w:val="28"/>
          <w:lang w:val="en-US"/>
        </w:rPr>
      </w:pPr>
    </w:p>
    <w:p w:rsidR="006E17A4" w:rsidRDefault="006E17A4" w:rsidP="0063400B">
      <w:pPr>
        <w:ind w:right="-2"/>
        <w:contextualSpacing/>
        <w:rPr>
          <w:szCs w:val="28"/>
          <w:lang w:val="en-US"/>
        </w:rPr>
      </w:pPr>
    </w:p>
    <w:p w:rsidR="006E17A4" w:rsidRDefault="006E17A4" w:rsidP="0063400B">
      <w:pPr>
        <w:ind w:right="-2"/>
        <w:contextualSpacing/>
        <w:rPr>
          <w:szCs w:val="28"/>
          <w:lang w:val="en-US"/>
        </w:rPr>
      </w:pPr>
    </w:p>
    <w:p w:rsidR="006E17A4" w:rsidRDefault="006E17A4" w:rsidP="0063400B">
      <w:pPr>
        <w:ind w:right="-2"/>
        <w:contextualSpacing/>
        <w:rPr>
          <w:szCs w:val="28"/>
        </w:rPr>
      </w:pPr>
    </w:p>
    <w:p w:rsidR="00FC77A6" w:rsidRDefault="00FC77A6" w:rsidP="0063400B">
      <w:pPr>
        <w:ind w:right="-2"/>
        <w:contextualSpacing/>
        <w:rPr>
          <w:szCs w:val="28"/>
        </w:rPr>
      </w:pPr>
    </w:p>
    <w:p w:rsidR="00FC77A6" w:rsidRDefault="00FC77A6" w:rsidP="0063400B">
      <w:pPr>
        <w:ind w:right="-2"/>
        <w:contextualSpacing/>
        <w:rPr>
          <w:szCs w:val="28"/>
        </w:rPr>
      </w:pPr>
    </w:p>
    <w:p w:rsidR="00FC77A6" w:rsidRDefault="00FC77A6" w:rsidP="0063400B">
      <w:pPr>
        <w:ind w:right="-2"/>
        <w:contextualSpacing/>
        <w:rPr>
          <w:szCs w:val="28"/>
        </w:rPr>
      </w:pPr>
    </w:p>
    <w:p w:rsidR="00FC77A6" w:rsidRDefault="00FC77A6" w:rsidP="0063400B">
      <w:pPr>
        <w:ind w:right="-2"/>
        <w:contextualSpacing/>
        <w:rPr>
          <w:szCs w:val="28"/>
        </w:rPr>
      </w:pPr>
    </w:p>
    <w:p w:rsidR="00FC77A6" w:rsidRPr="00FC77A6" w:rsidRDefault="00FC77A6" w:rsidP="0063400B">
      <w:pPr>
        <w:ind w:right="-2"/>
        <w:contextualSpacing/>
        <w:rPr>
          <w:szCs w:val="28"/>
        </w:rPr>
      </w:pPr>
    </w:p>
    <w:p w:rsidR="006E17A4" w:rsidRDefault="006E17A4" w:rsidP="0063400B">
      <w:pPr>
        <w:ind w:right="-2"/>
        <w:contextualSpacing/>
        <w:rPr>
          <w:szCs w:val="28"/>
          <w:lang w:val="en-US"/>
        </w:rPr>
      </w:pPr>
    </w:p>
    <w:p w:rsidR="006E17A4" w:rsidRDefault="006E17A4" w:rsidP="0063400B">
      <w:pPr>
        <w:ind w:right="-2"/>
        <w:contextualSpacing/>
        <w:rPr>
          <w:szCs w:val="28"/>
          <w:lang w:val="en-US"/>
        </w:rPr>
      </w:pPr>
    </w:p>
    <w:p w:rsidR="006E17A4" w:rsidRDefault="006E17A4" w:rsidP="0063400B">
      <w:pPr>
        <w:ind w:right="-2"/>
        <w:contextualSpacing/>
        <w:rPr>
          <w:szCs w:val="28"/>
        </w:rPr>
      </w:pPr>
    </w:p>
    <w:p w:rsidR="006E17A4" w:rsidRDefault="006E17A4" w:rsidP="0063400B">
      <w:pPr>
        <w:ind w:right="-2"/>
        <w:contextualSpacing/>
        <w:rPr>
          <w:szCs w:val="28"/>
          <w:lang w:val="en-US"/>
        </w:rPr>
      </w:pPr>
    </w:p>
    <w:p w:rsidR="006E17A4" w:rsidRDefault="006E17A4" w:rsidP="0063400B">
      <w:pPr>
        <w:ind w:right="-2"/>
        <w:contextualSpacing/>
        <w:rPr>
          <w:szCs w:val="28"/>
          <w:lang w:val="en-US"/>
        </w:rPr>
      </w:pPr>
    </w:p>
    <w:p w:rsidR="006E17A4" w:rsidRPr="006E17A4" w:rsidRDefault="006E17A4" w:rsidP="0063400B">
      <w:pPr>
        <w:ind w:right="-2"/>
        <w:contextualSpacing/>
        <w:rPr>
          <w:szCs w:val="28"/>
          <w:lang w:val="en-US"/>
        </w:rPr>
      </w:pPr>
    </w:p>
    <w:p w:rsidR="00256146" w:rsidRDefault="00256146" w:rsidP="0063400B">
      <w:pPr>
        <w:ind w:right="-2"/>
        <w:contextualSpacing/>
        <w:rPr>
          <w:szCs w:val="28"/>
        </w:rPr>
      </w:pPr>
    </w:p>
    <w:p w:rsidR="00256146" w:rsidRDefault="00256146" w:rsidP="0063400B">
      <w:pPr>
        <w:ind w:right="-2"/>
        <w:contextualSpacing/>
        <w:rPr>
          <w:szCs w:val="28"/>
        </w:rPr>
      </w:pPr>
    </w:p>
    <w:p w:rsidR="003E7A69" w:rsidRDefault="003E7A69" w:rsidP="0063400B">
      <w:pPr>
        <w:ind w:right="-2"/>
        <w:contextualSpacing/>
        <w:rPr>
          <w:szCs w:val="28"/>
        </w:rPr>
      </w:pPr>
    </w:p>
    <w:p w:rsidR="00256146" w:rsidRDefault="00256146" w:rsidP="0063400B">
      <w:pPr>
        <w:ind w:right="-2"/>
        <w:contextualSpacing/>
        <w:rPr>
          <w:szCs w:val="28"/>
        </w:rPr>
      </w:pPr>
    </w:p>
    <w:p w:rsidR="00256146" w:rsidRPr="00096AAB" w:rsidRDefault="00256146" w:rsidP="0063400B">
      <w:pPr>
        <w:ind w:right="-2"/>
        <w:contextualSpacing/>
        <w:rPr>
          <w:szCs w:val="28"/>
        </w:rPr>
      </w:pPr>
      <w:r>
        <w:rPr>
          <w:szCs w:val="28"/>
        </w:rPr>
        <w:t>Волгина 3327531</w:t>
      </w:r>
    </w:p>
    <w:sectPr w:rsidR="00256146" w:rsidRPr="00096AAB" w:rsidSect="0063400B">
      <w:headerReference w:type="default" r:id="rId16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377" w:rsidRDefault="00700377" w:rsidP="00645C69">
      <w:r>
        <w:separator/>
      </w:r>
    </w:p>
  </w:endnote>
  <w:endnote w:type="continuationSeparator" w:id="0">
    <w:p w:rsidR="00700377" w:rsidRDefault="00700377" w:rsidP="0064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377" w:rsidRDefault="00700377" w:rsidP="00645C69">
      <w:r>
        <w:separator/>
      </w:r>
    </w:p>
  </w:footnote>
  <w:footnote w:type="continuationSeparator" w:id="0">
    <w:p w:rsidR="00700377" w:rsidRDefault="00700377" w:rsidP="0064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844"/>
      <w:docPartObj>
        <w:docPartGallery w:val="Page Numbers (Top of Page)"/>
        <w:docPartUnique/>
      </w:docPartObj>
    </w:sdtPr>
    <w:sdtContent>
      <w:p w:rsidR="00700377" w:rsidRDefault="00700377">
        <w:pPr>
          <w:pStyle w:val="a5"/>
          <w:jc w:val="center"/>
        </w:pPr>
        <w:fldSimple w:instr=" PAGE   \* MERGEFORMAT ">
          <w:r w:rsidR="00C33445">
            <w:rPr>
              <w:noProof/>
            </w:rPr>
            <w:t>2</w:t>
          </w:r>
        </w:fldSimple>
      </w:p>
    </w:sdtContent>
  </w:sdt>
  <w:p w:rsidR="00700377" w:rsidRDefault="007003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D68DC"/>
    <w:multiLevelType w:val="hybridMultilevel"/>
    <w:tmpl w:val="0504C99E"/>
    <w:lvl w:ilvl="0" w:tplc="9CC48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AAB"/>
    <w:rsid w:val="0001136A"/>
    <w:rsid w:val="00096AAB"/>
    <w:rsid w:val="000D15ED"/>
    <w:rsid w:val="00117753"/>
    <w:rsid w:val="00122C21"/>
    <w:rsid w:val="001279F5"/>
    <w:rsid w:val="00152C5C"/>
    <w:rsid w:val="00193334"/>
    <w:rsid w:val="001A1118"/>
    <w:rsid w:val="001B649C"/>
    <w:rsid w:val="00256146"/>
    <w:rsid w:val="002A0A05"/>
    <w:rsid w:val="002D074B"/>
    <w:rsid w:val="002D2E53"/>
    <w:rsid w:val="003D69C6"/>
    <w:rsid w:val="003E06C0"/>
    <w:rsid w:val="003E0A45"/>
    <w:rsid w:val="003E7A69"/>
    <w:rsid w:val="00437BEE"/>
    <w:rsid w:val="00472662"/>
    <w:rsid w:val="004A263F"/>
    <w:rsid w:val="004B4AF2"/>
    <w:rsid w:val="004F6454"/>
    <w:rsid w:val="005544D6"/>
    <w:rsid w:val="00571970"/>
    <w:rsid w:val="005D1F8A"/>
    <w:rsid w:val="00605F0C"/>
    <w:rsid w:val="00631EA3"/>
    <w:rsid w:val="0063304C"/>
    <w:rsid w:val="0063400B"/>
    <w:rsid w:val="00645C69"/>
    <w:rsid w:val="006931B9"/>
    <w:rsid w:val="00695868"/>
    <w:rsid w:val="006B5F5D"/>
    <w:rsid w:val="006C49DB"/>
    <w:rsid w:val="006E17A4"/>
    <w:rsid w:val="006F3AC3"/>
    <w:rsid w:val="00700377"/>
    <w:rsid w:val="00773D63"/>
    <w:rsid w:val="007778C4"/>
    <w:rsid w:val="0079699F"/>
    <w:rsid w:val="007C18D6"/>
    <w:rsid w:val="007C4301"/>
    <w:rsid w:val="007F4611"/>
    <w:rsid w:val="00855F0E"/>
    <w:rsid w:val="00864C6E"/>
    <w:rsid w:val="008C105C"/>
    <w:rsid w:val="008E2112"/>
    <w:rsid w:val="009346F5"/>
    <w:rsid w:val="009400C3"/>
    <w:rsid w:val="009936F3"/>
    <w:rsid w:val="009A03BF"/>
    <w:rsid w:val="009B2CA8"/>
    <w:rsid w:val="009B55BA"/>
    <w:rsid w:val="009C7113"/>
    <w:rsid w:val="009E02B3"/>
    <w:rsid w:val="00A56CD3"/>
    <w:rsid w:val="00AA0085"/>
    <w:rsid w:val="00AA3362"/>
    <w:rsid w:val="00AA6607"/>
    <w:rsid w:val="00AD64FB"/>
    <w:rsid w:val="00AF30E2"/>
    <w:rsid w:val="00B37159"/>
    <w:rsid w:val="00BE376E"/>
    <w:rsid w:val="00C33445"/>
    <w:rsid w:val="00C60B80"/>
    <w:rsid w:val="00C75094"/>
    <w:rsid w:val="00C77C9C"/>
    <w:rsid w:val="00D332B2"/>
    <w:rsid w:val="00D40CE4"/>
    <w:rsid w:val="00D8573E"/>
    <w:rsid w:val="00D87784"/>
    <w:rsid w:val="00DB5236"/>
    <w:rsid w:val="00E1456E"/>
    <w:rsid w:val="00E76C0C"/>
    <w:rsid w:val="00EA155C"/>
    <w:rsid w:val="00EA6899"/>
    <w:rsid w:val="00EA7B72"/>
    <w:rsid w:val="00EF13F5"/>
    <w:rsid w:val="00F61DD4"/>
    <w:rsid w:val="00FC77A6"/>
    <w:rsid w:val="00FF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1DDEFED1829870125A27AF93FD6A845161534B3C1FE95C6A0845EF3C9D6EBWERCP" TargetMode="External"/><Relationship Id="rId13" Type="http://schemas.openxmlformats.org/officeDocument/2006/relationships/hyperlink" Target="consultantplus://offline/ref=39DB6E6F77FFC15EE1F27504E52A4B801A262313284420D7E090A311AC7A6FC07F0E1848734C4F1AAF11F7ACS9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DB6E6F77FFC15EE1F27504E52A4B801A262313284420D7E090A311AC7A6FC07F0E1848734C4F1AAF11F0ACSE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DB6E6F77FFC15EE1F27504E52A4B801A262313284420D7E090A311AC7A6FC07F0E1848734C4F1AAF13F4ACSC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DB6E6F77FFC15EE1F27504E52A4B801A262313284420D7E090A311AC7A6FC07F0E1848734C4F1AAF11F7ACS9P" TargetMode="External"/><Relationship Id="rId10" Type="http://schemas.openxmlformats.org/officeDocument/2006/relationships/hyperlink" Target="consultantplus://offline/ref=39DB6E6F77FFC15EE1F27504E52A4B801A262313284420D7E090A311AC7A6FC07F0E1848734C4F1AAF13F2ACS9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DB6E6F77FFC15EE1F27504E52A4B801A262313284420D7E090A311AC7A6FC07F0E1848734C4F1AAF13F2ACSEP" TargetMode="External"/><Relationship Id="rId14" Type="http://schemas.openxmlformats.org/officeDocument/2006/relationships/hyperlink" Target="consultantplus://offline/ref=39DB6E6F77FFC15EE1F27504E52A4B801A262313284420D7E090A311AC7A6FC07F0E1848734C4F1AAF11F7ACS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E2C29-B6BB-40BF-ABA9-FD126421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Annanemkova</dc:creator>
  <cp:keywords/>
  <dc:description/>
  <cp:lastModifiedBy>Annanemkova</cp:lastModifiedBy>
  <cp:revision>27</cp:revision>
  <cp:lastPrinted>2015-02-18T06:20:00Z</cp:lastPrinted>
  <dcterms:created xsi:type="dcterms:W3CDTF">2014-07-14T15:15:00Z</dcterms:created>
  <dcterms:modified xsi:type="dcterms:W3CDTF">2015-02-18T06:31:00Z</dcterms:modified>
</cp:coreProperties>
</file>