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9" w:rsidRDefault="00200299" w:rsidP="00200299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t>УТВЕРЖДЕНА</w:t>
      </w:r>
    </w:p>
    <w:p w:rsidR="00200299" w:rsidRDefault="00200299" w:rsidP="00200299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00299" w:rsidRDefault="00200299" w:rsidP="00200299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00299" w:rsidRDefault="00200299" w:rsidP="00200299">
      <w:pPr>
        <w:ind w:left="4962"/>
        <w:jc w:val="center"/>
      </w:pPr>
      <w:r>
        <w:t>от __________ № ________</w:t>
      </w:r>
    </w:p>
    <w:p w:rsidR="00200299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</w:p>
    <w:p w:rsidR="00200299" w:rsidRPr="00840CEF" w:rsidRDefault="00200299" w:rsidP="00200299">
      <w:pPr>
        <w:jc w:val="center"/>
        <w:rPr>
          <w:szCs w:val="28"/>
        </w:rPr>
      </w:pPr>
      <w:r>
        <w:rPr>
          <w:szCs w:val="28"/>
        </w:rPr>
        <w:t>Основные направления государственной д</w:t>
      </w:r>
      <w:r w:rsidRPr="00840CEF">
        <w:rPr>
          <w:szCs w:val="28"/>
        </w:rPr>
        <w:t>олгов</w:t>
      </w:r>
      <w:r>
        <w:rPr>
          <w:szCs w:val="28"/>
        </w:rPr>
        <w:t>ой</w:t>
      </w:r>
      <w:r w:rsidRPr="00840CEF">
        <w:rPr>
          <w:szCs w:val="28"/>
        </w:rPr>
        <w:t xml:space="preserve"> политик</w:t>
      </w:r>
      <w:r>
        <w:rPr>
          <w:szCs w:val="28"/>
        </w:rPr>
        <w:t xml:space="preserve">и                   </w:t>
      </w:r>
      <w:r w:rsidRPr="00840CEF">
        <w:rPr>
          <w:szCs w:val="28"/>
        </w:rPr>
        <w:t xml:space="preserve"> Самарской области на 20</w:t>
      </w:r>
      <w:r>
        <w:rPr>
          <w:szCs w:val="28"/>
        </w:rPr>
        <w:t>2</w:t>
      </w:r>
      <w:r w:rsidR="004E560D">
        <w:rPr>
          <w:szCs w:val="28"/>
        </w:rPr>
        <w:t>1</w:t>
      </w:r>
      <w:r w:rsidRPr="00840CEF">
        <w:rPr>
          <w:szCs w:val="28"/>
        </w:rPr>
        <w:t xml:space="preserve"> год и на плановый период 20</w:t>
      </w:r>
      <w:r w:rsidRPr="0015521D">
        <w:rPr>
          <w:szCs w:val="28"/>
        </w:rPr>
        <w:t>2</w:t>
      </w:r>
      <w:r w:rsidR="004E560D">
        <w:rPr>
          <w:szCs w:val="28"/>
        </w:rPr>
        <w:t>2</w:t>
      </w:r>
      <w:r w:rsidRPr="00840CEF">
        <w:rPr>
          <w:szCs w:val="28"/>
        </w:rPr>
        <w:t xml:space="preserve"> и 20</w:t>
      </w:r>
      <w:r w:rsidRPr="0075626A">
        <w:rPr>
          <w:szCs w:val="28"/>
        </w:rPr>
        <w:t>2</w:t>
      </w:r>
      <w:r w:rsidR="004E560D">
        <w:rPr>
          <w:szCs w:val="28"/>
        </w:rPr>
        <w:t>3</w:t>
      </w:r>
      <w:r w:rsidRPr="00840CEF">
        <w:rPr>
          <w:szCs w:val="28"/>
        </w:rPr>
        <w:t xml:space="preserve"> годов</w:t>
      </w:r>
    </w:p>
    <w:p w:rsidR="00200299" w:rsidRDefault="00200299" w:rsidP="00200299">
      <w:pPr>
        <w:spacing w:line="384" w:lineRule="auto"/>
      </w:pPr>
      <w:r w:rsidRPr="00840CEF">
        <w:t xml:space="preserve">         </w:t>
      </w:r>
    </w:p>
    <w:p w:rsidR="00200299" w:rsidRDefault="00200299" w:rsidP="00200299">
      <w:pPr>
        <w:pStyle w:val="21"/>
        <w:tabs>
          <w:tab w:val="left" w:pos="567"/>
        </w:tabs>
        <w:spacing w:line="384" w:lineRule="auto"/>
      </w:pPr>
      <w:proofErr w:type="gramStart"/>
      <w:r>
        <w:t>Основные направления государственной долговой политики Самарской области на 202</w:t>
      </w:r>
      <w:r w:rsidR="004E560D">
        <w:t>1</w:t>
      </w:r>
      <w:r>
        <w:t xml:space="preserve"> год и на плановый период 202</w:t>
      </w:r>
      <w:r w:rsidR="004E560D">
        <w:t>2</w:t>
      </w:r>
      <w:r>
        <w:t xml:space="preserve"> и 202</w:t>
      </w:r>
      <w:r w:rsidR="004E560D">
        <w:t>3</w:t>
      </w:r>
      <w:r>
        <w:t xml:space="preserve"> годов определяют цели и приоритеты деятельности Правительства Самарской области и </w:t>
      </w:r>
      <w:r w:rsidRPr="00E12CD1">
        <w:t>министерства управления финансами Самарской области</w:t>
      </w:r>
      <w:r>
        <w:t xml:space="preserve">                     (далее – министерство) в области управления государственным долгом, направленные на обеспечение потребностей региона в заемном финансировании, своевременное и полное исполнение государственных долговых обязательств, минимизацию расходов на обслуживание долга, поддержание</w:t>
      </w:r>
      <w:proofErr w:type="gramEnd"/>
      <w:r>
        <w:t xml:space="preserve"> объема и структуры обязательств, исключающих их неисполнение.</w:t>
      </w:r>
    </w:p>
    <w:p w:rsidR="00200299" w:rsidRPr="00EB48B2" w:rsidRDefault="00200299" w:rsidP="00200299">
      <w:pPr>
        <w:pStyle w:val="ab"/>
        <w:numPr>
          <w:ilvl w:val="0"/>
          <w:numId w:val="14"/>
        </w:numPr>
        <w:jc w:val="center"/>
      </w:pPr>
      <w:r w:rsidRPr="00993426">
        <w:rPr>
          <w:szCs w:val="28"/>
        </w:rPr>
        <w:t xml:space="preserve">Итоги реализации долговой политики </w:t>
      </w:r>
      <w:r>
        <w:rPr>
          <w:szCs w:val="28"/>
        </w:rPr>
        <w:t>Самарской области                        в 201</w:t>
      </w:r>
      <w:r w:rsidR="004E560D">
        <w:rPr>
          <w:szCs w:val="28"/>
        </w:rPr>
        <w:t>9</w:t>
      </w:r>
      <w:r>
        <w:rPr>
          <w:szCs w:val="28"/>
        </w:rPr>
        <w:t xml:space="preserve"> году и прогнозируемые итоги 20</w:t>
      </w:r>
      <w:r w:rsidR="004E560D">
        <w:rPr>
          <w:szCs w:val="28"/>
        </w:rPr>
        <w:t>20</w:t>
      </w:r>
      <w:r>
        <w:rPr>
          <w:szCs w:val="28"/>
        </w:rPr>
        <w:t xml:space="preserve"> года</w:t>
      </w:r>
    </w:p>
    <w:p w:rsidR="00200299" w:rsidRDefault="00200299" w:rsidP="00200299">
      <w:pPr>
        <w:pStyle w:val="ab"/>
        <w:spacing w:line="384" w:lineRule="auto"/>
      </w:pPr>
    </w:p>
    <w:p w:rsidR="00200299" w:rsidRPr="00EB48B2" w:rsidRDefault="00200299" w:rsidP="0020029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373782">
        <w:rPr>
          <w:szCs w:val="28"/>
        </w:rPr>
        <w:t xml:space="preserve">В </w:t>
      </w:r>
      <w:r>
        <w:rPr>
          <w:szCs w:val="28"/>
        </w:rPr>
        <w:t>Самарской области</w:t>
      </w:r>
      <w:r w:rsidRPr="00373782">
        <w:rPr>
          <w:szCs w:val="28"/>
        </w:rPr>
        <w:t xml:space="preserve">, начиная с подготовки проекта областного бюджета на 2015 год и на плановый период 2016 и 2017 годов, осуществляется разработка долговой </w:t>
      </w:r>
      <w:proofErr w:type="gramStart"/>
      <w:r w:rsidRPr="00373782">
        <w:rPr>
          <w:szCs w:val="28"/>
        </w:rPr>
        <w:t>политики на</w:t>
      </w:r>
      <w:proofErr w:type="gramEnd"/>
      <w:r w:rsidRPr="00373782">
        <w:rPr>
          <w:szCs w:val="28"/>
        </w:rPr>
        <w:t xml:space="preserve"> трехлетний период.</w:t>
      </w:r>
    </w:p>
    <w:p w:rsidR="00200299" w:rsidRPr="003B44D2" w:rsidRDefault="00200299" w:rsidP="0020029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proofErr w:type="gramStart"/>
      <w:r w:rsidRPr="003B44D2">
        <w:rPr>
          <w:szCs w:val="28"/>
        </w:rPr>
        <w:t xml:space="preserve">Основные результаты проводимой долговой политики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до 1 января 20</w:t>
      </w:r>
      <w:r w:rsidR="004E560D">
        <w:rPr>
          <w:szCs w:val="28"/>
        </w:rPr>
        <w:t>20</w:t>
      </w:r>
      <w:r w:rsidRPr="003B44D2">
        <w:rPr>
          <w:szCs w:val="28"/>
        </w:rPr>
        <w:t xml:space="preserve"> года отражены в долговой политик</w:t>
      </w:r>
      <w:r>
        <w:rPr>
          <w:szCs w:val="28"/>
        </w:rPr>
        <w:t>е на очередной финансовый год и плановый период</w:t>
      </w:r>
      <w:r w:rsidRPr="003B44D2">
        <w:rPr>
          <w:szCs w:val="28"/>
        </w:rPr>
        <w:t>, утвержд</w:t>
      </w:r>
      <w:r>
        <w:rPr>
          <w:szCs w:val="28"/>
        </w:rPr>
        <w:t xml:space="preserve">енной </w:t>
      </w:r>
      <w:r w:rsidRPr="003B44D2">
        <w:rPr>
          <w:szCs w:val="28"/>
        </w:rPr>
        <w:t xml:space="preserve">постановлениями Правительства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от 2</w:t>
      </w:r>
      <w:r>
        <w:rPr>
          <w:szCs w:val="28"/>
        </w:rPr>
        <w:t>5</w:t>
      </w:r>
      <w:r w:rsidRPr="003B44D2">
        <w:rPr>
          <w:szCs w:val="28"/>
        </w:rPr>
        <w:t xml:space="preserve"> декабря</w:t>
      </w:r>
      <w:r>
        <w:rPr>
          <w:szCs w:val="28"/>
        </w:rPr>
        <w:t xml:space="preserve">                     </w:t>
      </w:r>
      <w:r w:rsidRPr="003B44D2">
        <w:rPr>
          <w:szCs w:val="28"/>
        </w:rPr>
        <w:t xml:space="preserve"> 2014 года </w:t>
      </w:r>
      <w:hyperlink r:id="rId8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826</w:t>
        </w:r>
      </w:hyperlink>
      <w:r w:rsidRPr="003B44D2">
        <w:rPr>
          <w:szCs w:val="28"/>
        </w:rPr>
        <w:t xml:space="preserve">, от 29 декабря 2015 года </w:t>
      </w:r>
      <w:hyperlink r:id="rId9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901</w:t>
        </w:r>
      </w:hyperlink>
      <w:r w:rsidRPr="003B44D2">
        <w:rPr>
          <w:szCs w:val="28"/>
        </w:rPr>
        <w:t xml:space="preserve">, от </w:t>
      </w:r>
      <w:r>
        <w:rPr>
          <w:szCs w:val="28"/>
        </w:rPr>
        <w:t>17</w:t>
      </w:r>
      <w:r w:rsidRPr="003B44D2">
        <w:rPr>
          <w:szCs w:val="28"/>
        </w:rPr>
        <w:t xml:space="preserve"> </w:t>
      </w:r>
      <w:r>
        <w:rPr>
          <w:szCs w:val="28"/>
        </w:rPr>
        <w:t>января</w:t>
      </w:r>
      <w:r w:rsidRPr="003B44D2">
        <w:rPr>
          <w:szCs w:val="28"/>
        </w:rPr>
        <w:t xml:space="preserve"> 201</w:t>
      </w:r>
      <w:r>
        <w:rPr>
          <w:szCs w:val="28"/>
        </w:rPr>
        <w:t>7</w:t>
      </w:r>
      <w:r w:rsidRPr="003B44D2">
        <w:rPr>
          <w:szCs w:val="28"/>
        </w:rPr>
        <w:t xml:space="preserve"> года </w:t>
      </w:r>
      <w:r>
        <w:rPr>
          <w:szCs w:val="28"/>
        </w:rPr>
        <w:t>№</w:t>
      </w:r>
      <w:hyperlink r:id="rId10" w:history="1">
        <w:r>
          <w:rPr>
            <w:szCs w:val="28"/>
          </w:rPr>
          <w:t>15</w:t>
        </w:r>
      </w:hyperlink>
      <w:r>
        <w:rPr>
          <w:szCs w:val="28"/>
        </w:rPr>
        <w:t xml:space="preserve">, от 27 октября </w:t>
      </w:r>
      <w:r w:rsidR="00546D59">
        <w:rPr>
          <w:szCs w:val="28"/>
        </w:rPr>
        <w:t xml:space="preserve">2017 года </w:t>
      </w:r>
      <w:r>
        <w:rPr>
          <w:szCs w:val="28"/>
        </w:rPr>
        <w:t>№ 672</w:t>
      </w:r>
      <w:r w:rsidR="004E560D">
        <w:rPr>
          <w:szCs w:val="28"/>
        </w:rPr>
        <w:t>,</w:t>
      </w:r>
      <w:r w:rsidRPr="003B44D2">
        <w:rPr>
          <w:szCs w:val="28"/>
        </w:rPr>
        <w:t xml:space="preserve"> от </w:t>
      </w:r>
      <w:r>
        <w:rPr>
          <w:szCs w:val="28"/>
        </w:rPr>
        <w:t>21</w:t>
      </w:r>
      <w:r w:rsidRPr="003B44D2">
        <w:rPr>
          <w:szCs w:val="28"/>
        </w:rPr>
        <w:t xml:space="preserve"> </w:t>
      </w:r>
      <w:r>
        <w:rPr>
          <w:szCs w:val="28"/>
        </w:rPr>
        <w:t>ноября</w:t>
      </w:r>
      <w:r w:rsidRPr="003B44D2">
        <w:rPr>
          <w:szCs w:val="28"/>
        </w:rPr>
        <w:t xml:space="preserve"> 201</w:t>
      </w:r>
      <w:r>
        <w:rPr>
          <w:szCs w:val="28"/>
        </w:rPr>
        <w:t>8</w:t>
      </w:r>
      <w:r w:rsidRPr="003B44D2">
        <w:rPr>
          <w:szCs w:val="28"/>
        </w:rPr>
        <w:t xml:space="preserve"> года </w:t>
      </w:r>
      <w:hyperlink r:id="rId11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693</w:t>
        </w:r>
      </w:hyperlink>
      <w:r w:rsidR="004E560D">
        <w:t xml:space="preserve"> и                     от</w:t>
      </w:r>
      <w:proofErr w:type="gramEnd"/>
      <w:r w:rsidR="004E560D">
        <w:t xml:space="preserve"> 5 ноября 2019 года </w:t>
      </w:r>
      <w:r w:rsidR="004E560D">
        <w:rPr>
          <w:szCs w:val="28"/>
        </w:rPr>
        <w:t>№ 786</w:t>
      </w:r>
      <w:r w:rsidRPr="003B44D2">
        <w:rPr>
          <w:szCs w:val="28"/>
        </w:rPr>
        <w:t>.</w:t>
      </w:r>
    </w:p>
    <w:p w:rsidR="00200299" w:rsidRDefault="00200299" w:rsidP="0020029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D92720">
        <w:rPr>
          <w:szCs w:val="28"/>
        </w:rPr>
        <w:lastRenderedPageBreak/>
        <w:t xml:space="preserve">В рамках поставленных задач по реализации долговой политики в </w:t>
      </w:r>
      <w:r>
        <w:rPr>
          <w:szCs w:val="28"/>
        </w:rPr>
        <w:t xml:space="preserve"> 201</w:t>
      </w:r>
      <w:r w:rsidR="004E560D">
        <w:rPr>
          <w:szCs w:val="28"/>
        </w:rPr>
        <w:t>9</w:t>
      </w:r>
      <w:r>
        <w:rPr>
          <w:szCs w:val="28"/>
        </w:rPr>
        <w:t xml:space="preserve"> </w:t>
      </w:r>
      <w:r w:rsidRPr="00D92720">
        <w:rPr>
          <w:szCs w:val="28"/>
        </w:rPr>
        <w:t>год</w:t>
      </w:r>
      <w:r>
        <w:rPr>
          <w:szCs w:val="28"/>
        </w:rPr>
        <w:t xml:space="preserve">у </w:t>
      </w:r>
      <w:r w:rsidRPr="00E12CD1">
        <w:rPr>
          <w:szCs w:val="28"/>
        </w:rPr>
        <w:t>Правительством Самарской области</w:t>
      </w:r>
      <w:r w:rsidRPr="00D92720">
        <w:rPr>
          <w:szCs w:val="28"/>
        </w:rPr>
        <w:t xml:space="preserve"> провод</w:t>
      </w:r>
      <w:r>
        <w:rPr>
          <w:szCs w:val="28"/>
        </w:rPr>
        <w:t>илась</w:t>
      </w:r>
      <w:r w:rsidRPr="00D92720">
        <w:rPr>
          <w:szCs w:val="28"/>
        </w:rPr>
        <w:t xml:space="preserve"> работа, направленная на </w:t>
      </w:r>
      <w:r>
        <w:rPr>
          <w:szCs w:val="28"/>
        </w:rPr>
        <w:t xml:space="preserve">сокращение объема </w:t>
      </w:r>
      <w:r w:rsidRPr="00D92720">
        <w:rPr>
          <w:szCs w:val="28"/>
        </w:rPr>
        <w:t xml:space="preserve">государственного долга </w:t>
      </w:r>
      <w:r>
        <w:rPr>
          <w:szCs w:val="28"/>
        </w:rPr>
        <w:t xml:space="preserve">Самарской области и расходов на его обслуживание, а также снижение уровня  долговой нагрузки на областной бюджет. </w:t>
      </w:r>
    </w:p>
    <w:p w:rsidR="000A197B" w:rsidRPr="000A197B" w:rsidRDefault="000A197B" w:rsidP="000A197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89467D">
        <w:rPr>
          <w:color w:val="000000"/>
          <w:szCs w:val="28"/>
        </w:rPr>
        <w:t>Увеличение собственных доходов в 2019 году позволило осуществлять финансирование расходов областного бюджета без привлечения новых рыночных заимствований, что привело к сокращению объема государственного долга.</w:t>
      </w:r>
    </w:p>
    <w:p w:rsidR="00200299" w:rsidRPr="000A197B" w:rsidRDefault="00200299" w:rsidP="0020029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5E1C10">
        <w:rPr>
          <w:szCs w:val="28"/>
        </w:rPr>
        <w:t>По состоянию на 1 января 20</w:t>
      </w:r>
      <w:r w:rsidR="004E560D">
        <w:rPr>
          <w:szCs w:val="28"/>
        </w:rPr>
        <w:t>20</w:t>
      </w:r>
      <w:r w:rsidRPr="005E1C10">
        <w:rPr>
          <w:szCs w:val="28"/>
        </w:rPr>
        <w:t xml:space="preserve"> года объем государственного долга Самарской области составил </w:t>
      </w:r>
      <w:r w:rsidR="000A197B" w:rsidRPr="000A197B">
        <w:rPr>
          <w:szCs w:val="28"/>
        </w:rPr>
        <w:t>49</w:t>
      </w:r>
      <w:r w:rsidRPr="005E1C10">
        <w:rPr>
          <w:szCs w:val="28"/>
        </w:rPr>
        <w:t>,</w:t>
      </w:r>
      <w:r w:rsidR="000A197B" w:rsidRPr="000A197B">
        <w:rPr>
          <w:szCs w:val="28"/>
        </w:rPr>
        <w:t>3</w:t>
      </w:r>
      <w:r w:rsidRPr="005E1C10">
        <w:rPr>
          <w:szCs w:val="28"/>
        </w:rPr>
        <w:t xml:space="preserve"> млрд. рублей, сократившись по отношению к 1 января 201</w:t>
      </w:r>
      <w:r w:rsidR="000A197B" w:rsidRPr="000A197B">
        <w:rPr>
          <w:szCs w:val="28"/>
        </w:rPr>
        <w:t>9</w:t>
      </w:r>
      <w:r w:rsidRPr="005E1C10">
        <w:rPr>
          <w:szCs w:val="28"/>
        </w:rPr>
        <w:t xml:space="preserve"> года на </w:t>
      </w:r>
      <w:r w:rsidR="000A197B" w:rsidRPr="000A197B">
        <w:rPr>
          <w:szCs w:val="28"/>
        </w:rPr>
        <w:t>5</w:t>
      </w:r>
      <w:r w:rsidRPr="005E1C10">
        <w:rPr>
          <w:szCs w:val="28"/>
        </w:rPr>
        <w:t>,</w:t>
      </w:r>
      <w:r w:rsidR="000A197B" w:rsidRPr="000A197B">
        <w:rPr>
          <w:szCs w:val="28"/>
        </w:rPr>
        <w:t>4</w:t>
      </w:r>
      <w:r w:rsidRPr="005E1C10">
        <w:rPr>
          <w:szCs w:val="28"/>
        </w:rPr>
        <w:t xml:space="preserve"> млрд. рублей. </w:t>
      </w:r>
    </w:p>
    <w:p w:rsidR="00200299" w:rsidRDefault="00200299" w:rsidP="0020029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204EC4">
        <w:rPr>
          <w:szCs w:val="28"/>
        </w:rPr>
        <w:t>По итогам 201</w:t>
      </w:r>
      <w:r w:rsidR="000A197B" w:rsidRPr="000A197B">
        <w:rPr>
          <w:szCs w:val="28"/>
        </w:rPr>
        <w:t>9</w:t>
      </w:r>
      <w:r w:rsidRPr="00204EC4">
        <w:rPr>
          <w:szCs w:val="28"/>
        </w:rPr>
        <w:t xml:space="preserve"> года структура государственного долга Самарской области представлена государственны</w:t>
      </w:r>
      <w:r>
        <w:rPr>
          <w:szCs w:val="28"/>
        </w:rPr>
        <w:t>ми</w:t>
      </w:r>
      <w:r w:rsidRPr="00204EC4">
        <w:rPr>
          <w:szCs w:val="28"/>
        </w:rPr>
        <w:t xml:space="preserve"> ценны</w:t>
      </w:r>
      <w:r>
        <w:rPr>
          <w:szCs w:val="28"/>
        </w:rPr>
        <w:t>ми</w:t>
      </w:r>
      <w:r w:rsidRPr="00204EC4">
        <w:rPr>
          <w:szCs w:val="28"/>
        </w:rPr>
        <w:t xml:space="preserve"> бумаг</w:t>
      </w:r>
      <w:r>
        <w:rPr>
          <w:szCs w:val="28"/>
        </w:rPr>
        <w:t>ами</w:t>
      </w:r>
      <w:r w:rsidRPr="00204EC4">
        <w:rPr>
          <w:szCs w:val="28"/>
        </w:rPr>
        <w:t xml:space="preserve"> </w:t>
      </w:r>
      <w:r w:rsidR="00780C48">
        <w:rPr>
          <w:szCs w:val="28"/>
        </w:rPr>
        <w:t>31,9</w:t>
      </w:r>
      <w:r w:rsidRPr="00204EC4">
        <w:rPr>
          <w:szCs w:val="28"/>
        </w:rPr>
        <w:t xml:space="preserve"> млрд. рублей (6</w:t>
      </w:r>
      <w:r w:rsidR="00780C48">
        <w:rPr>
          <w:szCs w:val="28"/>
        </w:rPr>
        <w:t>5</w:t>
      </w:r>
      <w:r w:rsidRPr="00204EC4">
        <w:rPr>
          <w:szCs w:val="28"/>
        </w:rPr>
        <w:t>%)</w:t>
      </w:r>
      <w:r>
        <w:rPr>
          <w:szCs w:val="28"/>
        </w:rPr>
        <w:t xml:space="preserve"> и бюджетными </w:t>
      </w:r>
      <w:r w:rsidRPr="00204EC4">
        <w:rPr>
          <w:szCs w:val="28"/>
        </w:rPr>
        <w:t>кредит</w:t>
      </w:r>
      <w:r>
        <w:rPr>
          <w:szCs w:val="28"/>
        </w:rPr>
        <w:t>ами</w:t>
      </w:r>
      <w:r w:rsidRPr="00204EC4">
        <w:rPr>
          <w:szCs w:val="28"/>
        </w:rPr>
        <w:t xml:space="preserve"> из федерального бюджета </w:t>
      </w:r>
      <w:r>
        <w:rPr>
          <w:szCs w:val="28"/>
        </w:rPr>
        <w:t xml:space="preserve">                       </w:t>
      </w:r>
      <w:r w:rsidRPr="00204EC4">
        <w:rPr>
          <w:szCs w:val="28"/>
        </w:rPr>
        <w:t>1</w:t>
      </w:r>
      <w:r w:rsidR="00780C48">
        <w:rPr>
          <w:szCs w:val="28"/>
        </w:rPr>
        <w:t>7,4</w:t>
      </w:r>
      <w:r w:rsidRPr="00204EC4">
        <w:rPr>
          <w:szCs w:val="28"/>
        </w:rPr>
        <w:t xml:space="preserve"> млрд. рублей (3</w:t>
      </w:r>
      <w:r w:rsidR="00780C48">
        <w:rPr>
          <w:szCs w:val="28"/>
        </w:rPr>
        <w:t>5</w:t>
      </w:r>
      <w:r w:rsidRPr="00204EC4">
        <w:rPr>
          <w:szCs w:val="28"/>
        </w:rPr>
        <w:t>%).</w:t>
      </w:r>
      <w:r>
        <w:rPr>
          <w:szCs w:val="28"/>
        </w:rPr>
        <w:t xml:space="preserve"> </w:t>
      </w:r>
    </w:p>
    <w:p w:rsidR="00780C48" w:rsidRPr="0089467D" w:rsidRDefault="00780C48" w:rsidP="00DB342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9467D">
        <w:rPr>
          <w:szCs w:val="28"/>
        </w:rPr>
        <w:t xml:space="preserve">По состоянию на 1 января 2020 года </w:t>
      </w:r>
      <w:r>
        <w:rPr>
          <w:szCs w:val="28"/>
        </w:rPr>
        <w:t xml:space="preserve">значение уровня долговой нагрузки </w:t>
      </w:r>
      <w:r w:rsidRPr="005E1C10">
        <w:rPr>
          <w:szCs w:val="28"/>
        </w:rPr>
        <w:t>по всем видам долговых обязательств составил</w:t>
      </w:r>
      <w:r>
        <w:rPr>
          <w:szCs w:val="28"/>
        </w:rPr>
        <w:t>о</w:t>
      </w:r>
      <w:r w:rsidRPr="0089467D">
        <w:rPr>
          <w:szCs w:val="28"/>
        </w:rPr>
        <w:t xml:space="preserve"> 33%, что является минимальным показателем с 2009 года, </w:t>
      </w:r>
      <w:r>
        <w:rPr>
          <w:szCs w:val="28"/>
        </w:rPr>
        <w:t xml:space="preserve">а </w:t>
      </w:r>
      <w:r w:rsidRPr="005E1C10">
        <w:rPr>
          <w:szCs w:val="28"/>
        </w:rPr>
        <w:t xml:space="preserve">по рыночным </w:t>
      </w:r>
      <w:r>
        <w:rPr>
          <w:szCs w:val="28"/>
        </w:rPr>
        <w:t xml:space="preserve">долговым                           обязательствам </w:t>
      </w:r>
      <w:r w:rsidRPr="00AE37CA">
        <w:rPr>
          <w:szCs w:val="28"/>
        </w:rPr>
        <w:t>–</w:t>
      </w:r>
      <w:r w:rsidRPr="005E1C10">
        <w:rPr>
          <w:szCs w:val="28"/>
        </w:rPr>
        <w:t xml:space="preserve"> </w:t>
      </w:r>
      <w:r w:rsidRPr="0089467D">
        <w:rPr>
          <w:szCs w:val="28"/>
        </w:rPr>
        <w:t xml:space="preserve">21%, наименьший показатель с 2008 года. </w:t>
      </w:r>
    </w:p>
    <w:p w:rsidR="00DB3429" w:rsidRPr="0089467D" w:rsidRDefault="00DB3429" w:rsidP="00DB3429">
      <w:pPr>
        <w:pStyle w:val="21"/>
        <w:numPr>
          <w:ilvl w:val="0"/>
          <w:numId w:val="16"/>
        </w:numPr>
        <w:spacing w:line="384" w:lineRule="auto"/>
        <w:ind w:firstLine="709"/>
      </w:pPr>
      <w:r w:rsidRPr="0089467D">
        <w:t>Меры по эффективному управлению государственным долгом  позволили сократить в течение 2019 года запланированные расходы на его обслуживание более чем на 900 млн. рублей. По итогам прошлого года расходы на обслуживание гос</w:t>
      </w:r>
      <w:r>
        <w:t>ударственного долга</w:t>
      </w:r>
      <w:r w:rsidRPr="0089467D">
        <w:t xml:space="preserve"> Самарской области достигли минимального значения за последние шесть лет (3,2 млрд. рублей).</w:t>
      </w:r>
    </w:p>
    <w:p w:rsidR="00DB3429" w:rsidRDefault="00200299" w:rsidP="00F9553C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Ожидаемый объем государственного долга по итогам 20</w:t>
      </w:r>
      <w:r w:rsidR="00DB3429">
        <w:rPr>
          <w:szCs w:val="28"/>
        </w:rPr>
        <w:t>20</w:t>
      </w:r>
      <w:r>
        <w:rPr>
          <w:szCs w:val="28"/>
        </w:rPr>
        <w:t xml:space="preserve"> года составит 5</w:t>
      </w:r>
      <w:r w:rsidR="00DB3429">
        <w:rPr>
          <w:szCs w:val="28"/>
        </w:rPr>
        <w:t>5</w:t>
      </w:r>
      <w:r>
        <w:rPr>
          <w:szCs w:val="28"/>
        </w:rPr>
        <w:t xml:space="preserve">,6 млрд. рублей. </w:t>
      </w:r>
      <w:r w:rsidR="00EC698E" w:rsidRPr="00EC698E">
        <w:rPr>
          <w:szCs w:val="28"/>
        </w:rPr>
        <w:t>Расходы на обслуживание государственного долга по итогам текущего года предусмотрены в объеме 2</w:t>
      </w:r>
      <w:r w:rsidR="00EC698E">
        <w:rPr>
          <w:szCs w:val="28"/>
        </w:rPr>
        <w:t>,9</w:t>
      </w:r>
      <w:r w:rsidR="00EC698E" w:rsidRPr="00EC698E">
        <w:rPr>
          <w:szCs w:val="28"/>
        </w:rPr>
        <w:t xml:space="preserve"> млрд. рублей, что на 8% меньше </w:t>
      </w:r>
      <w:r w:rsidR="00EC698E">
        <w:rPr>
          <w:szCs w:val="28"/>
        </w:rPr>
        <w:t xml:space="preserve">показателя </w:t>
      </w:r>
      <w:r w:rsidR="00EC698E" w:rsidRPr="00EC698E">
        <w:rPr>
          <w:szCs w:val="28"/>
        </w:rPr>
        <w:t>2019 года.</w:t>
      </w:r>
    </w:p>
    <w:p w:rsidR="00DB3429" w:rsidRDefault="00DB3429" w:rsidP="00DB3429">
      <w:pPr>
        <w:spacing w:line="360" w:lineRule="auto"/>
        <w:ind w:firstLine="709"/>
        <w:rPr>
          <w:szCs w:val="28"/>
        </w:rPr>
      </w:pPr>
      <w:r w:rsidRPr="00A74A97">
        <w:rPr>
          <w:szCs w:val="28"/>
        </w:rPr>
        <w:lastRenderedPageBreak/>
        <w:t xml:space="preserve">Также наблюдается </w:t>
      </w:r>
      <w:r>
        <w:rPr>
          <w:szCs w:val="28"/>
        </w:rPr>
        <w:t xml:space="preserve">существенное </w:t>
      </w:r>
      <w:r w:rsidRPr="00A74A97">
        <w:rPr>
          <w:szCs w:val="28"/>
        </w:rPr>
        <w:t>снижение средней стоимости заимствований Самарской области за период с 201</w:t>
      </w:r>
      <w:r>
        <w:rPr>
          <w:szCs w:val="28"/>
        </w:rPr>
        <w:t>5 года</w:t>
      </w:r>
      <w:r w:rsidRPr="00A74A97">
        <w:rPr>
          <w:szCs w:val="28"/>
        </w:rPr>
        <w:t xml:space="preserve"> по </w:t>
      </w:r>
      <w:r>
        <w:rPr>
          <w:szCs w:val="28"/>
        </w:rPr>
        <w:t>настоящее время</w:t>
      </w:r>
      <w:r w:rsidRPr="00A74A97">
        <w:rPr>
          <w:szCs w:val="28"/>
        </w:rPr>
        <w:t xml:space="preserve"> с 8,2% до </w:t>
      </w:r>
      <w:r>
        <w:rPr>
          <w:szCs w:val="28"/>
        </w:rPr>
        <w:t>5</w:t>
      </w:r>
      <w:r w:rsidRPr="00A74A97">
        <w:rPr>
          <w:szCs w:val="28"/>
        </w:rPr>
        <w:t>,</w:t>
      </w:r>
      <w:r>
        <w:rPr>
          <w:szCs w:val="28"/>
        </w:rPr>
        <w:t>2</w:t>
      </w:r>
      <w:r w:rsidRPr="00A74A97">
        <w:rPr>
          <w:szCs w:val="28"/>
        </w:rPr>
        <w:t>%.</w:t>
      </w:r>
    </w:p>
    <w:p w:rsidR="00DB3429" w:rsidRPr="00ED3C65" w:rsidRDefault="00DB3429" w:rsidP="00F9553C">
      <w:pPr>
        <w:pStyle w:val="21"/>
        <w:numPr>
          <w:ilvl w:val="0"/>
          <w:numId w:val="16"/>
        </w:numPr>
        <w:spacing w:line="384" w:lineRule="auto"/>
        <w:ind w:firstLine="709"/>
      </w:pPr>
      <w:r w:rsidRPr="0089467D">
        <w:t xml:space="preserve">Так, 11 августа 2020 года Самарская область осуществила размещение облигационного займа в объеме 5 млрд. рублей по ставке купонного дохода 5,8% годовых, что </w:t>
      </w:r>
      <w:r w:rsidR="00245B95">
        <w:t>стало</w:t>
      </w:r>
      <w:r w:rsidRPr="0089467D">
        <w:t xml:space="preserve"> лучшим результатом </w:t>
      </w:r>
      <w:r w:rsidR="00F9553C">
        <w:t xml:space="preserve">среди </w:t>
      </w:r>
      <w:r w:rsidR="00245B95">
        <w:t xml:space="preserve">              </w:t>
      </w:r>
      <w:r w:rsidR="00F9553C">
        <w:t xml:space="preserve">15 облигационных выпусков </w:t>
      </w:r>
      <w:r w:rsidRPr="0089467D">
        <w:t xml:space="preserve">региона с 2003 года. </w:t>
      </w:r>
      <w:r w:rsidR="00245B95">
        <w:t>При этом с</w:t>
      </w:r>
      <w:r w:rsidRPr="0089467D">
        <w:t>тавка купона является минимальной среди сопоставимых по параметрам выпусков облигационных займов регионов, размещенных в текущем году.</w:t>
      </w:r>
    </w:p>
    <w:p w:rsidR="00E403FE" w:rsidRPr="00E403FE" w:rsidRDefault="00F36BEF" w:rsidP="00F9553C">
      <w:pPr>
        <w:pStyle w:val="21"/>
        <w:numPr>
          <w:ilvl w:val="0"/>
          <w:numId w:val="16"/>
        </w:numPr>
        <w:spacing w:line="384" w:lineRule="auto"/>
        <w:ind w:firstLine="709"/>
      </w:pPr>
      <w:proofErr w:type="gramStart"/>
      <w:r w:rsidRPr="00824667">
        <w:t xml:space="preserve">Самарская область </w:t>
      </w:r>
      <w:r w:rsidR="00E403FE">
        <w:t>18</w:t>
      </w:r>
      <w:r w:rsidR="00DC2D1E" w:rsidRPr="00824667">
        <w:t xml:space="preserve"> август</w:t>
      </w:r>
      <w:r w:rsidR="00E403FE">
        <w:t>а</w:t>
      </w:r>
      <w:r w:rsidR="00DC2D1E" w:rsidRPr="00824667">
        <w:t xml:space="preserve"> текущего года заключила </w:t>
      </w:r>
      <w:r w:rsidR="00E403FE" w:rsidRPr="00824667">
        <w:t xml:space="preserve">с </w:t>
      </w:r>
      <w:r w:rsidR="00E403FE" w:rsidRPr="005E1C10">
        <w:rPr>
          <w:szCs w:val="28"/>
        </w:rPr>
        <w:t>Мин</w:t>
      </w:r>
      <w:r w:rsidR="00E403FE">
        <w:rPr>
          <w:szCs w:val="28"/>
        </w:rPr>
        <w:t>истерством финансов Российской Федерации</w:t>
      </w:r>
      <w:r w:rsidR="00E403FE">
        <w:t xml:space="preserve"> дополнительное </w:t>
      </w:r>
      <w:r w:rsidR="00DC2D1E" w:rsidRPr="00824667">
        <w:t xml:space="preserve">соглашение </w:t>
      </w:r>
      <w:r w:rsidR="00E403FE">
        <w:t xml:space="preserve">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 </w:t>
      </w:r>
      <w:r w:rsidR="00E403FE">
        <w:rPr>
          <w:color w:val="000000"/>
          <w:szCs w:val="28"/>
        </w:rPr>
        <w:t xml:space="preserve">в 2015-2017 годах, </w:t>
      </w:r>
      <w:r w:rsidR="00E403FE" w:rsidRPr="00824667">
        <w:t>предусматривающе</w:t>
      </w:r>
      <w:r w:rsidR="00E403FE">
        <w:t>е</w:t>
      </w:r>
      <w:r w:rsidR="00E403FE" w:rsidRPr="00824667">
        <w:t xml:space="preserve"> продление сроков погашения ранее </w:t>
      </w:r>
      <w:r w:rsidR="00E403FE">
        <w:t>р</w:t>
      </w:r>
      <w:r w:rsidR="00E403FE" w:rsidRPr="00824667">
        <w:t>еструктурированных бюджетных кредитов до 2029 года</w:t>
      </w:r>
      <w:r w:rsidR="00E403FE">
        <w:t xml:space="preserve"> (далее – </w:t>
      </w:r>
      <w:r w:rsidR="00E30498">
        <w:t xml:space="preserve">дополнительное </w:t>
      </w:r>
      <w:r w:rsidR="00E403FE">
        <w:t xml:space="preserve">соглашение о </w:t>
      </w:r>
      <w:r w:rsidR="00E30498">
        <w:t>реструктуризации).</w:t>
      </w:r>
      <w:proofErr w:type="gramEnd"/>
    </w:p>
    <w:p w:rsidR="007178EA" w:rsidRPr="007178EA" w:rsidRDefault="003008FB" w:rsidP="007178EA">
      <w:pPr>
        <w:pStyle w:val="21"/>
        <w:numPr>
          <w:ilvl w:val="0"/>
          <w:numId w:val="16"/>
        </w:numPr>
        <w:spacing w:line="384" w:lineRule="auto"/>
        <w:ind w:firstLine="709"/>
      </w:pPr>
      <w:proofErr w:type="gramStart"/>
      <w:r>
        <w:t xml:space="preserve">В соответствии с </w:t>
      </w:r>
      <w:r w:rsidR="007178EA">
        <w:t>условиями дополнительного соглашения о реструктуризации</w:t>
      </w:r>
      <w:r>
        <w:t xml:space="preserve"> </w:t>
      </w:r>
      <w:r w:rsidR="007178EA">
        <w:t xml:space="preserve">средства областного бюджета, </w:t>
      </w:r>
      <w:r w:rsidR="007178EA" w:rsidRPr="007178EA">
        <w:t xml:space="preserve">высвобождаемые в 2020 году в результате снижения объема погашения задолженности </w:t>
      </w:r>
      <w:r w:rsidR="007178EA">
        <w:t xml:space="preserve">Самарской области </w:t>
      </w:r>
      <w:r w:rsidR="007178EA" w:rsidRPr="007178EA">
        <w:t>по бюджетным кредитам</w:t>
      </w:r>
      <w:r w:rsidR="007178EA">
        <w:t xml:space="preserve"> в объеме 1,2 млрд. рублей, </w:t>
      </w:r>
      <w:r w:rsidR="007178EA" w:rsidRPr="007178EA">
        <w:t xml:space="preserve">подлежат направлению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7178EA">
        <w:t>Самарской области</w:t>
      </w:r>
      <w:r w:rsidR="007178EA" w:rsidRPr="007178EA">
        <w:t xml:space="preserve">, с профилактикой и устранением последствий распространения </w:t>
      </w:r>
      <w:proofErr w:type="spellStart"/>
      <w:r w:rsidR="007178EA" w:rsidRPr="007178EA">
        <w:t>коронавирусной</w:t>
      </w:r>
      <w:proofErr w:type="spellEnd"/>
      <w:r w:rsidR="007178EA" w:rsidRPr="007178EA">
        <w:t xml:space="preserve"> инфекции, а также</w:t>
      </w:r>
      <w:proofErr w:type="gramEnd"/>
      <w:r w:rsidR="007178EA" w:rsidRPr="007178EA">
        <w:t xml:space="preserve"> </w:t>
      </w:r>
      <w:proofErr w:type="gramStart"/>
      <w:r w:rsidR="007178EA" w:rsidRPr="007178EA">
        <w:t>компенсацию</w:t>
      </w:r>
      <w:proofErr w:type="gramEnd"/>
      <w:r w:rsidR="007178EA" w:rsidRPr="007178EA">
        <w:t xml:space="preserve"> </w:t>
      </w:r>
      <w:proofErr w:type="gramStart"/>
      <w:r w:rsidR="007178EA" w:rsidRPr="007178EA">
        <w:t>снижения</w:t>
      </w:r>
      <w:proofErr w:type="gramEnd"/>
      <w:r w:rsidR="007178EA" w:rsidRPr="007178EA">
        <w:t xml:space="preserve"> </w:t>
      </w:r>
      <w:proofErr w:type="gramStart"/>
      <w:r w:rsidR="007178EA" w:rsidRPr="007178EA">
        <w:t>по</w:t>
      </w:r>
      <w:proofErr w:type="gramEnd"/>
      <w:r w:rsidR="007178EA" w:rsidRPr="007178EA">
        <w:t xml:space="preserve"> </w:t>
      </w:r>
      <w:proofErr w:type="gramStart"/>
      <w:r w:rsidR="007178EA" w:rsidRPr="007178EA">
        <w:t>итогам</w:t>
      </w:r>
      <w:proofErr w:type="gramEnd"/>
      <w:r w:rsidR="007178EA" w:rsidRPr="007178EA">
        <w:t xml:space="preserve"> 2020 года налоговых и неналоговых доходов </w:t>
      </w:r>
      <w:r w:rsidR="007178EA">
        <w:t xml:space="preserve">областного бюджета </w:t>
      </w:r>
      <w:r w:rsidR="007178EA" w:rsidRPr="007178EA">
        <w:t>по сравнению с 2019 годом.</w:t>
      </w:r>
    </w:p>
    <w:p w:rsidR="00200299" w:rsidRPr="007178EA" w:rsidRDefault="00B417C5" w:rsidP="007178EA">
      <w:pPr>
        <w:pStyle w:val="21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/>
          <w:szCs w:val="28"/>
          <w:lang w:eastAsia="en-US"/>
        </w:rPr>
      </w:pPr>
      <w:r>
        <w:rPr>
          <w:szCs w:val="28"/>
        </w:rPr>
        <w:lastRenderedPageBreak/>
        <w:t xml:space="preserve">До конца </w:t>
      </w:r>
      <w:r w:rsidR="00F9553C" w:rsidRPr="007178EA">
        <w:rPr>
          <w:szCs w:val="28"/>
        </w:rPr>
        <w:t xml:space="preserve">текущего года предусмотрено привлечение банковских кредитов кредитных организаций в объеме 8,2 млрд. рублей. </w:t>
      </w:r>
      <w:r w:rsidR="00200299" w:rsidRPr="007178EA">
        <w:rPr>
          <w:rFonts w:eastAsiaTheme="minorHAnsi"/>
          <w:color w:val="000000"/>
          <w:szCs w:val="28"/>
          <w:lang w:eastAsia="en-US"/>
        </w:rPr>
        <w:t>Необходимость выборки данных кредитов будет определяться с учетом фактического исполнения областного бюджета.</w:t>
      </w:r>
    </w:p>
    <w:p w:rsidR="00200299" w:rsidRDefault="00200299" w:rsidP="0020029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color w:val="000000" w:themeColor="text1"/>
          <w:szCs w:val="28"/>
        </w:rPr>
        <w:t>В соответствии с текущими параметрами областного бюджета по состоянию на 1 января 202</w:t>
      </w:r>
      <w:r w:rsidR="00F9553C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 года </w:t>
      </w:r>
      <w:r w:rsidRPr="00B04A29">
        <w:rPr>
          <w:color w:val="000000" w:themeColor="text1"/>
          <w:szCs w:val="28"/>
        </w:rPr>
        <w:t xml:space="preserve">значение уровня долговой нагрузки </w:t>
      </w:r>
      <w:r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составит порядка </w:t>
      </w:r>
      <w:r w:rsidR="00ED3C65" w:rsidRPr="00ED3C65">
        <w:rPr>
          <w:szCs w:val="28"/>
        </w:rPr>
        <w:t>40</w:t>
      </w:r>
      <w:r w:rsidRPr="00ED3C65">
        <w:rPr>
          <w:szCs w:val="28"/>
        </w:rPr>
        <w:t>%,</w:t>
      </w:r>
      <w:r w:rsidRPr="00B04A29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в том числе по рыночным долговым обязательствам </w:t>
      </w:r>
      <w:r w:rsidRPr="00AE37CA">
        <w:rPr>
          <w:szCs w:val="28"/>
        </w:rPr>
        <w:t xml:space="preserve">– </w:t>
      </w:r>
      <w:r w:rsidRPr="00ED3C65">
        <w:rPr>
          <w:szCs w:val="28"/>
        </w:rPr>
        <w:t>2</w:t>
      </w:r>
      <w:r w:rsidR="00ED3C65" w:rsidRPr="00ED3C65">
        <w:rPr>
          <w:szCs w:val="28"/>
        </w:rPr>
        <w:t>8</w:t>
      </w:r>
      <w:r w:rsidRPr="00DC2D1E">
        <w:rPr>
          <w:szCs w:val="28"/>
        </w:rPr>
        <w:t>%.</w:t>
      </w:r>
    </w:p>
    <w:p w:rsidR="00FA237D" w:rsidRDefault="00200299" w:rsidP="00FA237D">
      <w:pPr>
        <w:pStyle w:val="21"/>
        <w:numPr>
          <w:ilvl w:val="0"/>
          <w:numId w:val="16"/>
        </w:numPr>
        <w:spacing w:line="384" w:lineRule="auto"/>
        <w:ind w:firstLine="709"/>
      </w:pPr>
      <w:r w:rsidRPr="00E90504">
        <w:rPr>
          <w:szCs w:val="28"/>
        </w:rPr>
        <w:t xml:space="preserve">Положительная динамика основных показателей бюджетной и долговой политики региона высоко </w:t>
      </w:r>
      <w:r>
        <w:rPr>
          <w:szCs w:val="28"/>
        </w:rPr>
        <w:t>оценивается</w:t>
      </w:r>
      <w:r w:rsidRPr="00E90504">
        <w:rPr>
          <w:szCs w:val="28"/>
        </w:rPr>
        <w:t xml:space="preserve"> независимы</w:t>
      </w:r>
      <w:r>
        <w:rPr>
          <w:szCs w:val="28"/>
        </w:rPr>
        <w:t>ми</w:t>
      </w:r>
      <w:r w:rsidRPr="00E90504">
        <w:rPr>
          <w:szCs w:val="28"/>
        </w:rPr>
        <w:t xml:space="preserve"> международны</w:t>
      </w:r>
      <w:r>
        <w:rPr>
          <w:szCs w:val="28"/>
        </w:rPr>
        <w:t>ми</w:t>
      </w:r>
      <w:r w:rsidRPr="00E90504">
        <w:rPr>
          <w:szCs w:val="28"/>
        </w:rPr>
        <w:t xml:space="preserve"> и российски</w:t>
      </w:r>
      <w:r>
        <w:rPr>
          <w:szCs w:val="28"/>
        </w:rPr>
        <w:t>ми</w:t>
      </w:r>
      <w:r w:rsidRPr="00E90504">
        <w:rPr>
          <w:szCs w:val="28"/>
        </w:rPr>
        <w:t xml:space="preserve"> эксперт</w:t>
      </w:r>
      <w:r>
        <w:rPr>
          <w:szCs w:val="28"/>
        </w:rPr>
        <w:t>ами</w:t>
      </w:r>
      <w:r w:rsidRPr="00E90504">
        <w:rPr>
          <w:szCs w:val="28"/>
        </w:rPr>
        <w:t xml:space="preserve"> в области финансов.</w:t>
      </w:r>
      <w:r w:rsidR="00FA237D" w:rsidRPr="00FA237D">
        <w:t xml:space="preserve"> </w:t>
      </w:r>
    </w:p>
    <w:p w:rsidR="00FA237D" w:rsidRDefault="00FA237D" w:rsidP="00FA237D">
      <w:pPr>
        <w:pStyle w:val="21"/>
        <w:numPr>
          <w:ilvl w:val="0"/>
          <w:numId w:val="16"/>
        </w:numPr>
        <w:spacing w:line="384" w:lineRule="auto"/>
        <w:ind w:firstLine="709"/>
      </w:pPr>
      <w:r w:rsidRPr="00653C7D">
        <w:t xml:space="preserve">В 2020 году международные рейтинговые агентства S&amp;P </w:t>
      </w:r>
      <w:proofErr w:type="spellStart"/>
      <w:r w:rsidRPr="00653C7D">
        <w:t>Global</w:t>
      </w:r>
      <w:proofErr w:type="spellEnd"/>
      <w:r w:rsidRPr="00653C7D">
        <w:t xml:space="preserve"> </w:t>
      </w:r>
      <w:proofErr w:type="spellStart"/>
      <w:r w:rsidRPr="00653C7D">
        <w:t>Ratings</w:t>
      </w:r>
      <w:proofErr w:type="spellEnd"/>
      <w:r w:rsidRPr="00653C7D">
        <w:t xml:space="preserve"> и </w:t>
      </w:r>
      <w:proofErr w:type="spellStart"/>
      <w:r w:rsidRPr="00653C7D">
        <w:t>Moody’s</w:t>
      </w:r>
      <w:proofErr w:type="spellEnd"/>
      <w:r w:rsidRPr="00653C7D">
        <w:t xml:space="preserve"> </w:t>
      </w:r>
      <w:proofErr w:type="spellStart"/>
      <w:r w:rsidRPr="00653C7D">
        <w:t>Investors</w:t>
      </w:r>
      <w:proofErr w:type="spellEnd"/>
      <w:r w:rsidRPr="00653C7D">
        <w:t xml:space="preserve"> </w:t>
      </w:r>
      <w:proofErr w:type="spellStart"/>
      <w:r w:rsidRPr="00653C7D">
        <w:t>Service</w:t>
      </w:r>
      <w:proofErr w:type="spellEnd"/>
      <w:r w:rsidRPr="00653C7D">
        <w:t xml:space="preserve"> подтвердили кредитные рейтинги на уровне «BВ+» и «Ва</w:t>
      </w:r>
      <w:proofErr w:type="gramStart"/>
      <w:r w:rsidRPr="00653C7D">
        <w:t>2</w:t>
      </w:r>
      <w:proofErr w:type="gramEnd"/>
      <w:r w:rsidRPr="00653C7D">
        <w:t xml:space="preserve">» соответственно. Также в текущем году российское рейтинговое агентство АКРА подтвердило кредитный рейтинг региона на уровне «АА(RU)». </w:t>
      </w:r>
    </w:p>
    <w:p w:rsidR="00FA237D" w:rsidRDefault="00FA237D" w:rsidP="00FA237D">
      <w:pPr>
        <w:pStyle w:val="21"/>
        <w:numPr>
          <w:ilvl w:val="0"/>
          <w:numId w:val="16"/>
        </w:numPr>
        <w:spacing w:line="384" w:lineRule="auto"/>
        <w:ind w:firstLine="709"/>
      </w:pPr>
      <w:proofErr w:type="gramStart"/>
      <w:r w:rsidRPr="00653C7D">
        <w:t>По мнению аналитиков рейтинговых агентств в числе положительных факторов, повлиявших на решение по сохранению высоких уровней кредитных рейтингов региона, можно выделить улучшение финансового планирования, хорошие бюджетные показатели, значительный опыт в области контроля расходов и эффективную политику управления государственным долгом: плавный график погашения долга во многом благодаря реструктуризации бюджетных кредитов, успешные выпуски облигаций и открытие кредитных линий, позволяющие регулярно привлекать средства</w:t>
      </w:r>
      <w:proofErr w:type="gramEnd"/>
      <w:r w:rsidRPr="00653C7D">
        <w:t xml:space="preserve"> на финансирование дефицита областного бюджета в неблагоприятных рыночных условиях.</w:t>
      </w:r>
    </w:p>
    <w:p w:rsidR="00801849" w:rsidRDefault="00801849" w:rsidP="00245B95">
      <w:pPr>
        <w:pStyle w:val="21"/>
        <w:spacing w:line="384" w:lineRule="auto"/>
      </w:pPr>
    </w:p>
    <w:p w:rsidR="00245B95" w:rsidRPr="00653C7D" w:rsidRDefault="00245B95" w:rsidP="00245B95">
      <w:pPr>
        <w:pStyle w:val="21"/>
        <w:spacing w:line="384" w:lineRule="auto"/>
      </w:pPr>
    </w:p>
    <w:p w:rsidR="00200299" w:rsidRDefault="00200299" w:rsidP="00200299">
      <w:pPr>
        <w:pStyle w:val="ab"/>
        <w:numPr>
          <w:ilvl w:val="0"/>
          <w:numId w:val="14"/>
        </w:numPr>
        <w:ind w:left="714" w:hanging="357"/>
        <w:jc w:val="center"/>
        <w:rPr>
          <w:szCs w:val="28"/>
        </w:rPr>
      </w:pPr>
      <w:r w:rsidRPr="00986060">
        <w:rPr>
          <w:szCs w:val="28"/>
        </w:rPr>
        <w:lastRenderedPageBreak/>
        <w:t xml:space="preserve">Основные </w:t>
      </w:r>
      <w:r>
        <w:rPr>
          <w:szCs w:val="28"/>
        </w:rPr>
        <w:t xml:space="preserve">факторы, определяющие характер и направления долговой политики </w:t>
      </w:r>
      <w:r w:rsidRPr="00986060">
        <w:rPr>
          <w:szCs w:val="28"/>
        </w:rPr>
        <w:t>Самарской области</w:t>
      </w:r>
      <w:r>
        <w:rPr>
          <w:szCs w:val="28"/>
        </w:rPr>
        <w:t xml:space="preserve"> в период с 202</w:t>
      </w:r>
      <w:r w:rsidR="00721B4A">
        <w:rPr>
          <w:szCs w:val="28"/>
        </w:rPr>
        <w:t>1</w:t>
      </w:r>
      <w:r>
        <w:rPr>
          <w:szCs w:val="28"/>
        </w:rPr>
        <w:t xml:space="preserve"> по 20</w:t>
      </w:r>
      <w:r w:rsidRPr="0075626A">
        <w:rPr>
          <w:szCs w:val="28"/>
        </w:rPr>
        <w:t>2</w:t>
      </w:r>
      <w:r w:rsidR="00721B4A">
        <w:rPr>
          <w:szCs w:val="28"/>
        </w:rPr>
        <w:t>3</w:t>
      </w:r>
      <w:r>
        <w:rPr>
          <w:szCs w:val="28"/>
        </w:rPr>
        <w:t xml:space="preserve"> год</w:t>
      </w:r>
    </w:p>
    <w:p w:rsidR="00200299" w:rsidRDefault="00200299" w:rsidP="00200299">
      <w:pPr>
        <w:pStyle w:val="ab"/>
        <w:spacing w:line="384" w:lineRule="auto"/>
        <w:ind w:left="0"/>
        <w:jc w:val="center"/>
        <w:rPr>
          <w:szCs w:val="28"/>
        </w:rPr>
      </w:pPr>
    </w:p>
    <w:p w:rsidR="000465C5" w:rsidRPr="000465C5" w:rsidRDefault="000465C5" w:rsidP="000465C5">
      <w:pPr>
        <w:pStyle w:val="21"/>
        <w:numPr>
          <w:ilvl w:val="0"/>
          <w:numId w:val="16"/>
        </w:numPr>
        <w:spacing w:line="384" w:lineRule="auto"/>
        <w:ind w:firstLine="709"/>
      </w:pPr>
      <w:r w:rsidRPr="000465C5">
        <w:t xml:space="preserve">В </w:t>
      </w:r>
      <w:r>
        <w:t xml:space="preserve">период с </w:t>
      </w:r>
      <w:r w:rsidRPr="000465C5">
        <w:t xml:space="preserve">2021 </w:t>
      </w:r>
      <w:r>
        <w:t xml:space="preserve">по 2023 год </w:t>
      </w:r>
      <w:r w:rsidRPr="000465C5">
        <w:t xml:space="preserve">долговая политика </w:t>
      </w:r>
      <w:r>
        <w:t xml:space="preserve">Самарской </w:t>
      </w:r>
      <w:r w:rsidRPr="000465C5">
        <w:t>области будет продолжать строиться на принципах и условиях предыдущих лет.</w:t>
      </w:r>
    </w:p>
    <w:p w:rsidR="000465C5" w:rsidRDefault="000465C5" w:rsidP="000465C5">
      <w:pPr>
        <w:pStyle w:val="21"/>
        <w:numPr>
          <w:ilvl w:val="0"/>
          <w:numId w:val="16"/>
        </w:numPr>
        <w:spacing w:line="384" w:lineRule="auto"/>
        <w:ind w:firstLine="709"/>
      </w:pPr>
      <w:r w:rsidRPr="000465C5">
        <w:t xml:space="preserve">Однако негативное влияние могут оказывать кризисные явления в экономике вследствие влияния последствий распространения новой </w:t>
      </w:r>
      <w:proofErr w:type="spellStart"/>
      <w:r w:rsidRPr="000465C5">
        <w:t>коронавирусной</w:t>
      </w:r>
      <w:proofErr w:type="spellEnd"/>
      <w:r w:rsidRPr="000465C5">
        <w:t xml:space="preserve"> инфекции (COVID-19) и снижения спроса на мировых сырьевых рынках. Основными факторами, определяющими характер долговой политики </w:t>
      </w:r>
      <w:r>
        <w:t xml:space="preserve">Самарской </w:t>
      </w:r>
      <w:r w:rsidRPr="000465C5">
        <w:t xml:space="preserve">области при исполнении областного бюджета, будут являться риски снижения налоговых и неналоговых доходов областного бюджета и роста расходов, направляемых на борьбу с </w:t>
      </w:r>
      <w:proofErr w:type="spellStart"/>
      <w:r w:rsidRPr="000465C5">
        <w:t>коронавирусной</w:t>
      </w:r>
      <w:proofErr w:type="spellEnd"/>
      <w:r w:rsidRPr="000465C5">
        <w:t xml:space="preserve"> инфекцией, а также на стабилизацию экономики и социальную поддержку населения. Накопление указанных факторов может повлиять на уровень долговой нагрузки и </w:t>
      </w:r>
      <w:r w:rsidR="003A4A2F">
        <w:t>увеличение</w:t>
      </w:r>
      <w:r w:rsidRPr="000465C5">
        <w:t xml:space="preserve"> расходов на обслуживание государственного долга.</w:t>
      </w:r>
    </w:p>
    <w:p w:rsidR="000465C5" w:rsidRDefault="00CF5729" w:rsidP="00F36BEF">
      <w:pPr>
        <w:pStyle w:val="21"/>
        <w:numPr>
          <w:ilvl w:val="0"/>
          <w:numId w:val="16"/>
        </w:numPr>
        <w:spacing w:line="384" w:lineRule="auto"/>
        <w:ind w:firstLine="709"/>
      </w:pPr>
      <w:r>
        <w:t>При этом р</w:t>
      </w:r>
      <w:r w:rsidR="00F36BEF">
        <w:t xml:space="preserve">ост уровня долговой нагрузки на областной бюджет будет сдерживаться ограничениями, установленными дополнительным соглашением о реструктуризации. </w:t>
      </w:r>
    </w:p>
    <w:p w:rsidR="00BA6D83" w:rsidRPr="00BA6D83" w:rsidRDefault="00BA6D83" w:rsidP="00BA6D83">
      <w:pPr>
        <w:pStyle w:val="21"/>
        <w:numPr>
          <w:ilvl w:val="0"/>
          <w:numId w:val="16"/>
        </w:numPr>
        <w:spacing w:line="384" w:lineRule="auto"/>
        <w:ind w:firstLine="709"/>
      </w:pPr>
      <w:r w:rsidRPr="00BA6D83">
        <w:t>Проводимая с 2017 года долговая политика по снижению государственного долга Самарской области позволила сформировать резерв привлечения заимствований, который может быть мобилизован в случае возникновения кризисных ситуаций в экономике.</w:t>
      </w:r>
    </w:p>
    <w:p w:rsidR="00BA6D83" w:rsidRDefault="00BA6D83" w:rsidP="00BA6D83">
      <w:pPr>
        <w:pStyle w:val="21"/>
        <w:numPr>
          <w:ilvl w:val="0"/>
          <w:numId w:val="16"/>
        </w:numPr>
        <w:spacing w:line="384" w:lineRule="auto"/>
        <w:ind w:firstLine="709"/>
      </w:pPr>
      <w:proofErr w:type="gramStart"/>
      <w:r w:rsidRPr="00BA6D83">
        <w:t>В текущих экономических условиях снижения собственных доходов и невозможности сокращения соответствующего объема расходов Самарская область вынуждена прибегнуть к привлечению заимствований до предельно допустимых уровней долговой нагрузки в 2021-2023 годах</w:t>
      </w:r>
      <w:r>
        <w:t xml:space="preserve">, при одновременном соблюдении условия ежегодного снижения </w:t>
      </w:r>
      <w:r w:rsidRPr="003A4A2F">
        <w:t xml:space="preserve">уровня долговой нагрузки по всем видам долговых обязательств на 2% в год до </w:t>
      </w:r>
      <w:r w:rsidRPr="003A4A2F">
        <w:lastRenderedPageBreak/>
        <w:t>41% на 1 января 2024 года и не превышения уровня долговой нагрузки</w:t>
      </w:r>
      <w:proofErr w:type="gramEnd"/>
      <w:r w:rsidRPr="003A4A2F">
        <w:t xml:space="preserve"> </w:t>
      </w:r>
      <w:r w:rsidR="003A4A2F" w:rsidRPr="003A4A2F">
        <w:t xml:space="preserve">по рыночным долговым обязательствам </w:t>
      </w:r>
      <w:r w:rsidRPr="003A4A2F">
        <w:t>выше 35%.</w:t>
      </w:r>
    </w:p>
    <w:p w:rsidR="00E479DF" w:rsidRDefault="00E31A27" w:rsidP="00556142">
      <w:pPr>
        <w:pStyle w:val="21"/>
        <w:numPr>
          <w:ilvl w:val="0"/>
          <w:numId w:val="16"/>
        </w:numPr>
        <w:spacing w:line="384" w:lineRule="auto"/>
        <w:ind w:firstLine="709"/>
      </w:pPr>
      <w:r>
        <w:t xml:space="preserve">При осуществлении заимствований будут соблюдаться требования </w:t>
      </w:r>
      <w:hyperlink r:id="rId12" w:history="1">
        <w:r w:rsidRPr="00E31A27">
          <w:t>статьи 106</w:t>
        </w:r>
      </w:hyperlink>
      <w:r>
        <w:t xml:space="preserve"> Бюджетного кодекса Российской Федерации о направлении заимствований только на цели финансирования дефицита областного бюджета и погашения долговых обязательств Самарской области</w:t>
      </w:r>
      <w:r w:rsidR="00556142">
        <w:t xml:space="preserve">. </w:t>
      </w:r>
      <w:r w:rsidR="00E479DF">
        <w:t>Учитывая, что принятие обязательств по государственным гарантиям оказывает непосредственное влияние на параметры долговой устойчивости бюджета, Самарская область, как и в предыдущий период, будет вести сдержанную политику в отношении предоставления государственных гарантий.</w:t>
      </w:r>
    </w:p>
    <w:p w:rsidR="00556142" w:rsidRDefault="00556142" w:rsidP="00556142">
      <w:pPr>
        <w:pStyle w:val="21"/>
        <w:spacing w:line="384" w:lineRule="auto"/>
      </w:pPr>
      <w:r>
        <w:t xml:space="preserve">В соответствии со </w:t>
      </w:r>
      <w:hyperlink r:id="rId13" w:history="1">
        <w:r w:rsidRPr="00556142">
          <w:t>статьей 107.1</w:t>
        </w:r>
      </w:hyperlink>
      <w:r>
        <w:t xml:space="preserve"> Бюджетного кодекса Российской Федерации состояние долговой устойчивости субъектов Российской Федерации оценивается с применением показателей, на основании которых регионы классифицируются по группам риска: заемщики с высоким, средним или низким уровнем долговой устойчивости.  Самарская область в предстоящий трехлетний период будет </w:t>
      </w:r>
      <w:proofErr w:type="gramStart"/>
      <w:r>
        <w:t>стремится</w:t>
      </w:r>
      <w:proofErr w:type="gramEnd"/>
      <w:r>
        <w:t xml:space="preserve"> обеспечить сохранение достигнутых показателей, предусматривающих отнесение региона к группе с высокой долговой устойчивостью.</w:t>
      </w:r>
    </w:p>
    <w:p w:rsidR="00245A8D" w:rsidRPr="00245A8D" w:rsidRDefault="00556142" w:rsidP="00245A8D">
      <w:pPr>
        <w:pStyle w:val="21"/>
        <w:numPr>
          <w:ilvl w:val="0"/>
          <w:numId w:val="16"/>
        </w:numPr>
        <w:spacing w:line="384" w:lineRule="auto"/>
        <w:ind w:firstLine="709"/>
      </w:pPr>
      <w:proofErr w:type="gramStart"/>
      <w:r>
        <w:t>Кроме того, в</w:t>
      </w:r>
      <w:r w:rsidR="00245A8D">
        <w:t xml:space="preserve"> соответствии с </w:t>
      </w:r>
      <w:r w:rsidR="00CF5729">
        <w:t xml:space="preserve">обязательством, принятым регионом в рамках </w:t>
      </w:r>
      <w:r w:rsidR="00245A8D">
        <w:t>дополнительного соглашения о реструктуризации</w:t>
      </w:r>
      <w:r w:rsidR="00CF5729">
        <w:t>,</w:t>
      </w:r>
      <w:r w:rsidR="00245A8D">
        <w:t xml:space="preserve"> средства областного бюджета, </w:t>
      </w:r>
      <w:r w:rsidR="00245A8D" w:rsidRPr="007178EA">
        <w:t>высвобождаемые в 202</w:t>
      </w:r>
      <w:r w:rsidR="00245A8D">
        <w:t xml:space="preserve">1 – 2024 годах </w:t>
      </w:r>
      <w:r w:rsidR="00245A8D" w:rsidRPr="007178EA">
        <w:t xml:space="preserve">в результате снижения объема погашения задолженности </w:t>
      </w:r>
      <w:r w:rsidR="00245A8D">
        <w:t xml:space="preserve">Самарской области </w:t>
      </w:r>
      <w:r w:rsidR="00245A8D" w:rsidRPr="007178EA">
        <w:t>по бюджетным кредитам</w:t>
      </w:r>
      <w:r w:rsidR="00245A8D">
        <w:t xml:space="preserve"> в объеме 7,4 млрд. рублей, </w:t>
      </w:r>
      <w:r w:rsidR="00245A8D" w:rsidRPr="00245A8D">
        <w:t>подлежат направлению на осуществление Самарской областью бюджетных инвестиций в объекты инфраструктуры в целях реализации новых инвестиционных проектов</w:t>
      </w:r>
      <w:r w:rsidR="00245A8D">
        <w:t xml:space="preserve">, </w:t>
      </w:r>
      <w:r w:rsidR="00245A8D" w:rsidRPr="00245A8D">
        <w:t>определяемых в порядке, предусмотренном Правительством</w:t>
      </w:r>
      <w:proofErr w:type="gramEnd"/>
      <w:r w:rsidR="00245A8D" w:rsidRPr="00245A8D">
        <w:t xml:space="preserve"> </w:t>
      </w:r>
      <w:proofErr w:type="gramStart"/>
      <w:r w:rsidR="00245A8D" w:rsidRPr="00245A8D">
        <w:t>Р</w:t>
      </w:r>
      <w:r w:rsidR="00245A8D">
        <w:t>оссийской</w:t>
      </w:r>
      <w:proofErr w:type="gramEnd"/>
      <w:r w:rsidR="00245A8D">
        <w:t xml:space="preserve"> </w:t>
      </w:r>
      <w:proofErr w:type="gramStart"/>
      <w:r w:rsidR="00245A8D">
        <w:t>Федерации.</w:t>
      </w:r>
      <w:proofErr w:type="gramEnd"/>
    </w:p>
    <w:p w:rsidR="00245A8D" w:rsidRDefault="00245A8D" w:rsidP="00200299">
      <w:pPr>
        <w:pStyle w:val="21"/>
        <w:spacing w:line="384" w:lineRule="auto"/>
      </w:pPr>
      <w:r>
        <w:lastRenderedPageBreak/>
        <w:t xml:space="preserve">В этой связи, </w:t>
      </w:r>
      <w:r w:rsidR="00CF5729">
        <w:t xml:space="preserve">в целях недопущения досрочного возврата реструктурированной задолженности по бюджетным кредитам, </w:t>
      </w:r>
      <w:r>
        <w:t>з</w:t>
      </w:r>
      <w:r w:rsidR="00200299">
        <w:t xml:space="preserve">адачей Правительства Самарской области является осуществление всех необходимых мер </w:t>
      </w:r>
      <w:r w:rsidR="00CF5729">
        <w:t>для выполнения вышеуказанного обязательства</w:t>
      </w:r>
      <w:r>
        <w:t>.</w:t>
      </w:r>
    </w:p>
    <w:p w:rsidR="00556142" w:rsidRDefault="00556142" w:rsidP="00556142">
      <w:pPr>
        <w:pStyle w:val="21"/>
        <w:spacing w:line="384" w:lineRule="auto"/>
      </w:pPr>
      <w:r>
        <w:t>Вышеназванные направления учитываются при формировании показателей закона об областном бюджете на очередной финансовый год и плановый период в части параметров государственного долга.</w:t>
      </w:r>
    </w:p>
    <w:p w:rsidR="00200299" w:rsidRDefault="00200299" w:rsidP="00200299">
      <w:pPr>
        <w:pStyle w:val="21"/>
        <w:spacing w:line="384" w:lineRule="auto"/>
      </w:pPr>
    </w:p>
    <w:p w:rsidR="00200299" w:rsidRDefault="00200299" w:rsidP="00200299">
      <w:pPr>
        <w:jc w:val="center"/>
        <w:rPr>
          <w:szCs w:val="28"/>
        </w:rPr>
      </w:pPr>
      <w:r>
        <w:rPr>
          <w:szCs w:val="28"/>
        </w:rPr>
        <w:t>3</w:t>
      </w:r>
      <w:r w:rsidRPr="00986060">
        <w:rPr>
          <w:szCs w:val="28"/>
        </w:rPr>
        <w:t xml:space="preserve">. </w:t>
      </w:r>
      <w:r>
        <w:rPr>
          <w:szCs w:val="28"/>
        </w:rPr>
        <w:t xml:space="preserve">Цели и задачи долговой политики Самарской области </w:t>
      </w:r>
    </w:p>
    <w:p w:rsidR="00200299" w:rsidRDefault="00200299" w:rsidP="00200299">
      <w:pPr>
        <w:pStyle w:val="21"/>
        <w:spacing w:line="384" w:lineRule="auto"/>
      </w:pPr>
    </w:p>
    <w:p w:rsidR="00200299" w:rsidRDefault="00200299" w:rsidP="00200299">
      <w:pPr>
        <w:pStyle w:val="21"/>
        <w:spacing w:line="384" w:lineRule="auto"/>
      </w:pPr>
      <w:r>
        <w:t xml:space="preserve">Основные цели долговой политики Самарской области </w:t>
      </w:r>
      <w:proofErr w:type="gramStart"/>
      <w:r>
        <w:rPr>
          <w:szCs w:val="28"/>
        </w:rPr>
        <w:t>–</w:t>
      </w:r>
      <w:r>
        <w:t>н</w:t>
      </w:r>
      <w:proofErr w:type="gramEnd"/>
      <w:r>
        <w:t>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долговых обязательств, сохранение позиции региона в группе субъектов Российской Федерации с высоким уровнем долговой устойчивости.</w:t>
      </w:r>
    </w:p>
    <w:p w:rsidR="00200299" w:rsidRDefault="00200299" w:rsidP="00200299">
      <w:pPr>
        <w:pStyle w:val="21"/>
        <w:spacing w:line="360" w:lineRule="auto"/>
      </w:pPr>
      <w:r>
        <w:t>Основными задачами долговой политики Самарской области являются:</w:t>
      </w:r>
    </w:p>
    <w:p w:rsidR="00200299" w:rsidRDefault="00200299" w:rsidP="00200299">
      <w:pPr>
        <w:pStyle w:val="21"/>
        <w:spacing w:line="360" w:lineRule="auto"/>
      </w:pPr>
      <w:r>
        <w:t>проведение эффективной долговой политики, ориентированной на среднесрочные и долгосрочные заимствования и равномерное распределение нагрузки по погашению долговых обязательств;</w:t>
      </w:r>
    </w:p>
    <w:p w:rsidR="00200299" w:rsidRDefault="00200299" w:rsidP="00200299">
      <w:pPr>
        <w:pStyle w:val="21"/>
        <w:spacing w:line="360" w:lineRule="auto"/>
      </w:pPr>
      <w:r>
        <w:t>оптимизация структуры государственного долга Самарской области с целью минимизации стоимости его обслуживания;</w:t>
      </w:r>
    </w:p>
    <w:p w:rsidR="00200299" w:rsidRDefault="00200299" w:rsidP="00200299">
      <w:pPr>
        <w:pStyle w:val="21"/>
        <w:spacing w:line="360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200299" w:rsidRDefault="00200299" w:rsidP="00200299">
      <w:pPr>
        <w:pStyle w:val="21"/>
        <w:spacing w:line="384" w:lineRule="auto"/>
        <w:rPr>
          <w:szCs w:val="28"/>
        </w:rPr>
      </w:pPr>
      <w:r>
        <w:rPr>
          <w:szCs w:val="28"/>
        </w:rPr>
        <w:t xml:space="preserve">обеспечение выполнения обязательств по поэтапному снижению уровней долговой нагрузки по всем видам долговых обязательств, в том числе по рыночным долговым обязательствам, установленных </w:t>
      </w:r>
      <w:r w:rsidR="00963B08">
        <w:rPr>
          <w:szCs w:val="28"/>
        </w:rPr>
        <w:t>дополнительным соглашением</w:t>
      </w:r>
      <w:r>
        <w:rPr>
          <w:szCs w:val="28"/>
        </w:rPr>
        <w:t xml:space="preserve"> о реструктуризации:</w:t>
      </w:r>
    </w:p>
    <w:p w:rsidR="00200299" w:rsidRDefault="00200299" w:rsidP="00200299">
      <w:pPr>
        <w:spacing w:line="384" w:lineRule="auto"/>
        <w:ind w:firstLine="709"/>
        <w:rPr>
          <w:szCs w:val="28"/>
        </w:rPr>
      </w:pPr>
      <w:r>
        <w:rPr>
          <w:szCs w:val="28"/>
        </w:rPr>
        <w:lastRenderedPageBreak/>
        <w:t>на 1 января 202</w:t>
      </w:r>
      <w:r w:rsidR="00801849">
        <w:rPr>
          <w:szCs w:val="28"/>
        </w:rPr>
        <w:t>2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4</w:t>
      </w:r>
      <w:r w:rsidR="00801849">
        <w:rPr>
          <w:szCs w:val="28"/>
        </w:rPr>
        <w:t>5</w:t>
      </w:r>
      <w:r>
        <w:rPr>
          <w:szCs w:val="28"/>
        </w:rPr>
        <w:t>%, в том числе по рыночным долговым обязательствам не более 35%;</w:t>
      </w:r>
    </w:p>
    <w:p w:rsidR="00200299" w:rsidRDefault="00200299" w:rsidP="00200299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</w:t>
      </w:r>
      <w:r w:rsidR="00801849">
        <w:rPr>
          <w:szCs w:val="28"/>
        </w:rPr>
        <w:t>3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4</w:t>
      </w:r>
      <w:r w:rsidR="00801849">
        <w:rPr>
          <w:szCs w:val="28"/>
        </w:rPr>
        <w:t>3</w:t>
      </w:r>
      <w:r>
        <w:rPr>
          <w:szCs w:val="28"/>
        </w:rPr>
        <w:t>%, в том числе по рыночным долговым обязательствам не более 35%;</w:t>
      </w:r>
    </w:p>
    <w:p w:rsidR="00200299" w:rsidRDefault="00200299" w:rsidP="00200299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</w:t>
      </w:r>
      <w:r w:rsidR="00801849">
        <w:rPr>
          <w:szCs w:val="28"/>
        </w:rPr>
        <w:t>4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4</w:t>
      </w:r>
      <w:r w:rsidR="00801849">
        <w:rPr>
          <w:szCs w:val="28"/>
        </w:rPr>
        <w:t>1</w:t>
      </w:r>
      <w:r>
        <w:rPr>
          <w:szCs w:val="28"/>
        </w:rPr>
        <w:t>%, в том числе по рыночным долговым обязательствам не более 35%;</w:t>
      </w:r>
    </w:p>
    <w:p w:rsidR="00200299" w:rsidRPr="00F839BC" w:rsidRDefault="00200299" w:rsidP="00200299">
      <w:pPr>
        <w:pStyle w:val="21"/>
        <w:spacing w:line="360" w:lineRule="auto"/>
      </w:pPr>
      <w:r w:rsidRPr="00855B2F">
        <w:rPr>
          <w:szCs w:val="28"/>
        </w:rPr>
        <w:t xml:space="preserve">активное использование государственных ценных бумаг </w:t>
      </w:r>
      <w:r>
        <w:rPr>
          <w:szCs w:val="28"/>
        </w:rPr>
        <w:t xml:space="preserve">Самарской области </w:t>
      </w:r>
      <w:r w:rsidRPr="00855B2F">
        <w:rPr>
          <w:szCs w:val="28"/>
        </w:rPr>
        <w:t>как источника долгосрочного финансирования дефицита</w:t>
      </w:r>
      <w:r w:rsidRPr="0075626A">
        <w:rPr>
          <w:szCs w:val="28"/>
        </w:rPr>
        <w:t xml:space="preserve"> </w:t>
      </w:r>
      <w:r w:rsidRPr="00855B2F">
        <w:rPr>
          <w:szCs w:val="28"/>
        </w:rPr>
        <w:t xml:space="preserve"> бюджета</w:t>
      </w:r>
      <w:r>
        <w:rPr>
          <w:szCs w:val="28"/>
        </w:rPr>
        <w:t>;</w:t>
      </w:r>
    </w:p>
    <w:p w:rsidR="00200299" w:rsidRPr="00881D4C" w:rsidRDefault="00200299" w:rsidP="00200299">
      <w:pPr>
        <w:pStyle w:val="21"/>
        <w:spacing w:line="360" w:lineRule="auto"/>
      </w:pPr>
      <w:r>
        <w:t>привлечение государственных заимствований с учетом фактического исполнения и реальной потребности областного бюджета;</w:t>
      </w:r>
    </w:p>
    <w:p w:rsidR="00200299" w:rsidRDefault="00200299" w:rsidP="00200299">
      <w:pPr>
        <w:pStyle w:val="21"/>
        <w:spacing w:line="360" w:lineRule="auto"/>
      </w:pPr>
      <w:r>
        <w:rPr>
          <w:color w:val="000000"/>
          <w:szCs w:val="28"/>
        </w:rPr>
        <w:t>обеспечение возможности привлечения в областной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  <w:r w:rsidRPr="003A3918">
        <w:t xml:space="preserve"> </w:t>
      </w:r>
    </w:p>
    <w:p w:rsidR="00200299" w:rsidRDefault="00200299" w:rsidP="00200299">
      <w:pPr>
        <w:pStyle w:val="21"/>
        <w:spacing w:line="360" w:lineRule="auto"/>
      </w:pPr>
      <w:r w:rsidRPr="00FB107B">
        <w:t>поддержание присвоенных кредитных рейтингов</w:t>
      </w:r>
      <w:r>
        <w:t>;</w:t>
      </w:r>
    </w:p>
    <w:p w:rsidR="00200299" w:rsidRDefault="00200299" w:rsidP="00200299">
      <w:pPr>
        <w:pStyle w:val="21"/>
        <w:spacing w:line="336" w:lineRule="auto"/>
      </w:pPr>
      <w:r>
        <w:t>укрепление репутации Самарской области в качестве надежного заемщика с высоким уровнем кредитоспособности.</w:t>
      </w:r>
    </w:p>
    <w:p w:rsidR="008D64D4" w:rsidRDefault="008D64D4" w:rsidP="00200299">
      <w:pPr>
        <w:pStyle w:val="21"/>
        <w:spacing w:line="336" w:lineRule="auto"/>
      </w:pPr>
    </w:p>
    <w:p w:rsidR="00200299" w:rsidRPr="00F472DF" w:rsidRDefault="00200299" w:rsidP="00200299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rPr>
          <w:szCs w:val="28"/>
        </w:rPr>
      </w:pPr>
      <w:r w:rsidRPr="00F472DF">
        <w:rPr>
          <w:szCs w:val="28"/>
        </w:rPr>
        <w:t xml:space="preserve">Инструменты реализации долговой политики Самарской области </w:t>
      </w:r>
    </w:p>
    <w:p w:rsidR="00200299" w:rsidRDefault="00200299" w:rsidP="00200299">
      <w:pPr>
        <w:pStyle w:val="ab"/>
        <w:autoSpaceDE w:val="0"/>
        <w:autoSpaceDN w:val="0"/>
        <w:adjustRightInd w:val="0"/>
        <w:rPr>
          <w:szCs w:val="28"/>
        </w:rPr>
      </w:pPr>
    </w:p>
    <w:p w:rsidR="00200299" w:rsidRDefault="00200299" w:rsidP="00200299">
      <w:pPr>
        <w:pStyle w:val="21"/>
        <w:spacing w:line="360" w:lineRule="auto"/>
        <w:rPr>
          <w:color w:val="000000"/>
          <w:szCs w:val="28"/>
        </w:rPr>
      </w:pPr>
      <w:r w:rsidRPr="002F3BCC">
        <w:rPr>
          <w:color w:val="000000"/>
          <w:szCs w:val="28"/>
        </w:rPr>
        <w:t xml:space="preserve">Основными инструментами реализации долговой политики </w:t>
      </w:r>
      <w:r>
        <w:rPr>
          <w:color w:val="000000"/>
          <w:szCs w:val="28"/>
        </w:rPr>
        <w:t>Самарской области</w:t>
      </w:r>
      <w:r w:rsidRPr="002F3BCC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</w:t>
      </w:r>
      <w:r w:rsidR="00215098">
        <w:rPr>
          <w:color w:val="000000"/>
          <w:szCs w:val="28"/>
        </w:rPr>
        <w:t>1</w:t>
      </w:r>
      <w:r w:rsidRPr="002F3BCC">
        <w:rPr>
          <w:color w:val="000000"/>
          <w:szCs w:val="28"/>
        </w:rPr>
        <w:t>-202</w:t>
      </w:r>
      <w:r w:rsidR="00215098">
        <w:rPr>
          <w:color w:val="000000"/>
          <w:szCs w:val="28"/>
        </w:rPr>
        <w:t>3</w:t>
      </w:r>
      <w:r w:rsidRPr="002F3BCC">
        <w:rPr>
          <w:color w:val="000000"/>
          <w:szCs w:val="28"/>
        </w:rPr>
        <w:t xml:space="preserve"> годах будут являться рыночные заимствования</w:t>
      </w:r>
      <w:r w:rsidR="00AE1B7F">
        <w:rPr>
          <w:color w:val="000000"/>
          <w:szCs w:val="28"/>
        </w:rPr>
        <w:t xml:space="preserve"> (банковские кредиты и облигации)</w:t>
      </w:r>
      <w:r w:rsidRPr="002F3BCC">
        <w:rPr>
          <w:color w:val="000000"/>
          <w:szCs w:val="28"/>
        </w:rPr>
        <w:t xml:space="preserve">, привлекаемые в целях </w:t>
      </w:r>
      <w:r w:rsidRPr="002F3BCC">
        <w:rPr>
          <w:color w:val="000000"/>
          <w:szCs w:val="28"/>
        </w:rPr>
        <w:lastRenderedPageBreak/>
        <w:t xml:space="preserve">погашения долговых обязательств и (или) финансирования дефицита </w:t>
      </w:r>
      <w:r>
        <w:rPr>
          <w:color w:val="000000"/>
          <w:szCs w:val="28"/>
        </w:rPr>
        <w:t>областного</w:t>
      </w:r>
      <w:r w:rsidRPr="002F3BCC">
        <w:rPr>
          <w:color w:val="000000"/>
          <w:szCs w:val="28"/>
        </w:rPr>
        <w:t xml:space="preserve"> бюджета.</w:t>
      </w:r>
      <w:r>
        <w:rPr>
          <w:color w:val="000000"/>
          <w:szCs w:val="28"/>
        </w:rPr>
        <w:t xml:space="preserve"> </w:t>
      </w:r>
    </w:p>
    <w:p w:rsidR="00200299" w:rsidRPr="001E1324" w:rsidRDefault="00200299" w:rsidP="00200299">
      <w:pPr>
        <w:pStyle w:val="21"/>
        <w:spacing w:line="360" w:lineRule="auto"/>
        <w:rPr>
          <w:color w:val="000000"/>
          <w:szCs w:val="28"/>
        </w:rPr>
      </w:pPr>
      <w:r w:rsidRPr="001E1324">
        <w:rPr>
          <w:color w:val="000000"/>
          <w:szCs w:val="28"/>
        </w:rPr>
        <w:t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Российской Федерации.</w:t>
      </w:r>
    </w:p>
    <w:p w:rsidR="00200299" w:rsidRDefault="00200299" w:rsidP="00200299">
      <w:pPr>
        <w:pStyle w:val="21"/>
        <w:spacing w:line="360" w:lineRule="auto"/>
      </w:pPr>
      <w:r>
        <w:t>Вопрос о размещении выпусков государственных облигаций Самарской области будет рассматриваться с учетом общего объема привлечения заимствований в соответствующем году, а также накопленного объема обращающихся на рынке облигаций региона, состояния финансового рынка и сравнительных условий осуществления различных видов заимствований.</w:t>
      </w:r>
    </w:p>
    <w:p w:rsidR="001921ED" w:rsidRDefault="001921ED" w:rsidP="001921ED">
      <w:pPr>
        <w:pStyle w:val="21"/>
        <w:spacing w:line="360" w:lineRule="auto"/>
      </w:pPr>
      <w:r>
        <w:t>Основными преимуществами облигаций, как инструмента заимствования, являются длительные сроки обращения, конкурентный механизм ценообразования, равномерное распределение платежей, диверсифицированный состав кредиторов.</w:t>
      </w:r>
    </w:p>
    <w:p w:rsidR="00200299" w:rsidRDefault="00200299" w:rsidP="00200299">
      <w:pPr>
        <w:spacing w:line="384" w:lineRule="auto"/>
        <w:ind w:firstLine="709"/>
        <w:rPr>
          <w:szCs w:val="28"/>
        </w:rPr>
      </w:pPr>
      <w:r w:rsidRPr="00867220">
        <w:rPr>
          <w:szCs w:val="28"/>
        </w:rPr>
        <w:t xml:space="preserve">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</w:t>
      </w:r>
      <w:r>
        <w:rPr>
          <w:szCs w:val="28"/>
        </w:rPr>
        <w:t xml:space="preserve">сохранения стабильной </w:t>
      </w:r>
      <w:r w:rsidRPr="00867220">
        <w:rPr>
          <w:szCs w:val="28"/>
        </w:rPr>
        <w:t xml:space="preserve">конъюнктуры </w:t>
      </w:r>
      <w:r>
        <w:rPr>
          <w:szCs w:val="28"/>
        </w:rPr>
        <w:t xml:space="preserve">на рынке субфедеральных облигаций позволяют </w:t>
      </w:r>
      <w:r w:rsidRPr="00867220">
        <w:rPr>
          <w:szCs w:val="28"/>
        </w:rPr>
        <w:t xml:space="preserve">региону рассчитывать на </w:t>
      </w:r>
      <w:r>
        <w:rPr>
          <w:szCs w:val="28"/>
        </w:rPr>
        <w:t xml:space="preserve">дальнейшую </w:t>
      </w:r>
      <w:r w:rsidRPr="00867220">
        <w:rPr>
          <w:szCs w:val="28"/>
        </w:rPr>
        <w:t>возможность выпуска долгосрочных облигационных займов</w:t>
      </w:r>
      <w:r>
        <w:rPr>
          <w:szCs w:val="28"/>
        </w:rPr>
        <w:t xml:space="preserve"> (на срок от 5 до 8 лет) на приемлемых условиях</w:t>
      </w:r>
      <w:r w:rsidRPr="00867220">
        <w:rPr>
          <w:szCs w:val="28"/>
        </w:rPr>
        <w:t>.</w:t>
      </w:r>
      <w:r w:rsidRPr="007B685C">
        <w:rPr>
          <w:szCs w:val="28"/>
        </w:rPr>
        <w:t xml:space="preserve"> </w:t>
      </w:r>
      <w:r>
        <w:rPr>
          <w:szCs w:val="28"/>
        </w:rPr>
        <w:t xml:space="preserve">В целях исполнения поручения </w:t>
      </w:r>
      <w:r>
        <w:t>Президента Российской Федерации Путина</w:t>
      </w:r>
      <w:r w:rsidRPr="00BF2825">
        <w:rPr>
          <w:szCs w:val="28"/>
        </w:rPr>
        <w:t xml:space="preserve"> </w:t>
      </w:r>
      <w:r>
        <w:t xml:space="preserve">В.В. </w:t>
      </w:r>
      <w:r w:rsidRPr="00BF2825">
        <w:rPr>
          <w:szCs w:val="28"/>
        </w:rPr>
        <w:t xml:space="preserve">выпуск </w:t>
      </w:r>
      <w:r>
        <w:rPr>
          <w:szCs w:val="28"/>
        </w:rPr>
        <w:t xml:space="preserve">государственных </w:t>
      </w:r>
      <w:r w:rsidRPr="00BF2825">
        <w:rPr>
          <w:szCs w:val="28"/>
        </w:rPr>
        <w:t xml:space="preserve">облигаций </w:t>
      </w:r>
      <w:r>
        <w:rPr>
          <w:szCs w:val="28"/>
        </w:rPr>
        <w:t>Самарской области в 202</w:t>
      </w:r>
      <w:r w:rsidR="00215098">
        <w:rPr>
          <w:szCs w:val="28"/>
        </w:rPr>
        <w:t>1</w:t>
      </w:r>
      <w:r>
        <w:rPr>
          <w:szCs w:val="28"/>
        </w:rPr>
        <w:t>-202</w:t>
      </w:r>
      <w:r w:rsidR="00215098">
        <w:rPr>
          <w:szCs w:val="28"/>
        </w:rPr>
        <w:t>3</w:t>
      </w:r>
      <w:r>
        <w:rPr>
          <w:szCs w:val="28"/>
        </w:rPr>
        <w:t xml:space="preserve"> годах запланирован</w:t>
      </w:r>
      <w:r w:rsidRPr="00BF2825">
        <w:rPr>
          <w:szCs w:val="28"/>
        </w:rPr>
        <w:t xml:space="preserve"> </w:t>
      </w:r>
      <w:r>
        <w:rPr>
          <w:szCs w:val="28"/>
        </w:rPr>
        <w:t xml:space="preserve">в качестве </w:t>
      </w:r>
      <w:r w:rsidRPr="00BF2825">
        <w:rPr>
          <w:szCs w:val="28"/>
        </w:rPr>
        <w:t>преимущественной форм</w:t>
      </w:r>
      <w:r>
        <w:rPr>
          <w:szCs w:val="28"/>
        </w:rPr>
        <w:t>ы</w:t>
      </w:r>
      <w:r w:rsidRPr="00BF2825">
        <w:rPr>
          <w:szCs w:val="28"/>
        </w:rPr>
        <w:t xml:space="preserve"> заимствований</w:t>
      </w:r>
      <w:r>
        <w:rPr>
          <w:szCs w:val="28"/>
        </w:rPr>
        <w:t xml:space="preserve"> при реализации </w:t>
      </w:r>
      <w:r w:rsidRPr="00BF2825">
        <w:rPr>
          <w:szCs w:val="28"/>
        </w:rPr>
        <w:t>долговой политик</w:t>
      </w:r>
      <w:r>
        <w:rPr>
          <w:szCs w:val="28"/>
        </w:rPr>
        <w:t>и Самарской области. Доля государственных ценных бумаг в структуре государственного долга Самарской области в период с 202</w:t>
      </w:r>
      <w:r w:rsidR="008D64D4">
        <w:rPr>
          <w:szCs w:val="28"/>
        </w:rPr>
        <w:t>1</w:t>
      </w:r>
      <w:r>
        <w:rPr>
          <w:szCs w:val="28"/>
        </w:rPr>
        <w:t xml:space="preserve"> по 202</w:t>
      </w:r>
      <w:r w:rsidR="008D64D4">
        <w:rPr>
          <w:szCs w:val="28"/>
        </w:rPr>
        <w:t>3</w:t>
      </w:r>
      <w:r>
        <w:rPr>
          <w:szCs w:val="28"/>
        </w:rPr>
        <w:t xml:space="preserve"> год должна превысить 6</w:t>
      </w:r>
      <w:r w:rsidR="008D64D4">
        <w:rPr>
          <w:szCs w:val="28"/>
        </w:rPr>
        <w:t>5</w:t>
      </w:r>
      <w:r>
        <w:rPr>
          <w:szCs w:val="28"/>
        </w:rPr>
        <w:t>%.</w:t>
      </w:r>
      <w:r w:rsidR="001921ED">
        <w:rPr>
          <w:szCs w:val="28"/>
        </w:rPr>
        <w:t xml:space="preserve"> </w:t>
      </w:r>
    </w:p>
    <w:p w:rsidR="00200299" w:rsidRPr="000152CF" w:rsidRDefault="00200299" w:rsidP="00200299">
      <w:pPr>
        <w:spacing w:line="384" w:lineRule="auto"/>
        <w:ind w:firstLine="709"/>
        <w:rPr>
          <w:szCs w:val="28"/>
        </w:rPr>
      </w:pPr>
      <w:r>
        <w:rPr>
          <w:szCs w:val="28"/>
        </w:rPr>
        <w:lastRenderedPageBreak/>
        <w:t>В целях оптимизации долгового портфеля Самарской области и повышения его ликвидности также планируется привлечение к</w:t>
      </w:r>
      <w:r w:rsidRPr="000152CF">
        <w:rPr>
          <w:szCs w:val="28"/>
        </w:rPr>
        <w:t>редит</w:t>
      </w:r>
      <w:r>
        <w:rPr>
          <w:szCs w:val="28"/>
        </w:rPr>
        <w:t xml:space="preserve">ов </w:t>
      </w:r>
      <w:r w:rsidRPr="000152CF">
        <w:rPr>
          <w:szCs w:val="28"/>
        </w:rPr>
        <w:t xml:space="preserve">кредитных организаций по мере возникновения потребности в дополнительных финансовых ресурсах путем осуществления в установленном порядке закупки соответствующих финансовых услуг. </w:t>
      </w:r>
      <w:r>
        <w:rPr>
          <w:szCs w:val="28"/>
        </w:rPr>
        <w:t xml:space="preserve">                     Для</w:t>
      </w:r>
      <w:r w:rsidRPr="000152CF">
        <w:rPr>
          <w:szCs w:val="28"/>
        </w:rPr>
        <w:t xml:space="preserve"> более равномерного распределения по годам объема платежей по погашению заимствований, а также для привлечения большего количества участников аукционов по закупке финансовых услуг по предоставлению кредитов </w:t>
      </w:r>
      <w:r>
        <w:rPr>
          <w:szCs w:val="28"/>
        </w:rPr>
        <w:t>Самарской области</w:t>
      </w:r>
      <w:r w:rsidRPr="000152CF">
        <w:rPr>
          <w:szCs w:val="28"/>
        </w:rPr>
        <w:t xml:space="preserve"> будут привлекаться </w:t>
      </w:r>
      <w:r>
        <w:rPr>
          <w:szCs w:val="28"/>
        </w:rPr>
        <w:t xml:space="preserve">банковские </w:t>
      </w:r>
      <w:r w:rsidRPr="000152CF">
        <w:rPr>
          <w:szCs w:val="28"/>
        </w:rPr>
        <w:t>кредиты срок</w:t>
      </w:r>
      <w:r>
        <w:rPr>
          <w:szCs w:val="28"/>
        </w:rPr>
        <w:t>ом пользования</w:t>
      </w:r>
      <w:r w:rsidRPr="000152CF">
        <w:rPr>
          <w:szCs w:val="28"/>
        </w:rPr>
        <w:t xml:space="preserve"> от 1 года до </w:t>
      </w:r>
      <w:r w:rsidR="008D64D4">
        <w:rPr>
          <w:szCs w:val="28"/>
        </w:rPr>
        <w:t>3</w:t>
      </w:r>
      <w:r w:rsidRPr="000152CF">
        <w:rPr>
          <w:szCs w:val="28"/>
        </w:rPr>
        <w:t xml:space="preserve"> лет. При определении сроков привлечения </w:t>
      </w:r>
      <w:r>
        <w:rPr>
          <w:szCs w:val="28"/>
        </w:rPr>
        <w:t>банковских кредитов</w:t>
      </w:r>
      <w:r w:rsidRPr="000152CF">
        <w:rPr>
          <w:szCs w:val="28"/>
        </w:rPr>
        <w:t xml:space="preserve"> также будут учитываться состояние финансового рынка и условия кредитования субъектов Российской Федерации кредитными организациями.</w:t>
      </w:r>
    </w:p>
    <w:p w:rsidR="008D64D4" w:rsidRDefault="00200299" w:rsidP="00200299">
      <w:pPr>
        <w:pStyle w:val="21"/>
        <w:spacing w:line="384" w:lineRule="auto"/>
      </w:pPr>
      <w:r>
        <w:t xml:space="preserve">Кроме того, в целях эффективного управления текущей ликвидностью областного бюджета по мере необходимости будет продолжена практика использования механизма привлечения бюджетных кредитов на пополнение остатков средств на счетах бюджетов субъектов Российской Федерации (далее - казначейские кредиты). Объем привлечения и погашения казначейских кредитов определяется в пределах ежегодно устанавливаемого лимита. </w:t>
      </w:r>
    </w:p>
    <w:p w:rsidR="00200299" w:rsidRDefault="00200299" w:rsidP="00200299">
      <w:pPr>
        <w:pStyle w:val="21"/>
        <w:spacing w:line="384" w:lineRule="auto"/>
      </w:pPr>
      <w:r w:rsidRPr="00210B02">
        <w:t>В 20</w:t>
      </w:r>
      <w:r>
        <w:t>2</w:t>
      </w:r>
      <w:r w:rsidR="008D64D4">
        <w:t>1</w:t>
      </w:r>
      <w:r>
        <w:t>-2</w:t>
      </w:r>
      <w:r w:rsidRPr="00210B02">
        <w:t>0</w:t>
      </w:r>
      <w:r>
        <w:t>2</w:t>
      </w:r>
      <w:r w:rsidR="008D64D4">
        <w:t>3</w:t>
      </w:r>
      <w:r w:rsidRPr="00210B02">
        <w:t xml:space="preserve"> год</w:t>
      </w:r>
      <w:r>
        <w:t>ах</w:t>
      </w:r>
      <w:r w:rsidRPr="00210B02">
        <w:t xml:space="preserve">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программой государственных заимствований</w:t>
      </w:r>
      <w:r>
        <w:t>, что означает</w:t>
      </w:r>
      <w:r w:rsidRPr="007C4021">
        <w:t xml:space="preserve"> перен</w:t>
      </w:r>
      <w:r>
        <w:t xml:space="preserve">ос </w:t>
      </w:r>
      <w:r w:rsidRPr="007C4021">
        <w:t xml:space="preserve">сроков привлечения новых заемных средств на более ранние или поздние </w:t>
      </w:r>
      <w:r>
        <w:t xml:space="preserve">периоды </w:t>
      </w:r>
      <w:r w:rsidRPr="007C4021">
        <w:t xml:space="preserve">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</w:t>
      </w:r>
      <w:r w:rsidRPr="007C4021">
        <w:lastRenderedPageBreak/>
        <w:t xml:space="preserve">также конъюнктура на рынке заимствований, когда за счет изменения </w:t>
      </w:r>
      <w:r>
        <w:t>ранее предусмотренных</w:t>
      </w:r>
      <w:r w:rsidRPr="007C4021">
        <w:t xml:space="preserve"> сроков привлечения заемных средств достигается сокращение расходов по обслуживанию государственного долга </w:t>
      </w:r>
      <w:r>
        <w:t xml:space="preserve">Самарской </w:t>
      </w:r>
      <w:r w:rsidRPr="007C4021">
        <w:t>области</w:t>
      </w:r>
      <w:r>
        <w:t>.</w:t>
      </w:r>
    </w:p>
    <w:p w:rsidR="00200299" w:rsidRDefault="00200299" w:rsidP="00200299">
      <w:pPr>
        <w:pStyle w:val="21"/>
        <w:spacing w:line="384" w:lineRule="auto"/>
      </w:pPr>
    </w:p>
    <w:p w:rsidR="00200299" w:rsidRDefault="00200299" w:rsidP="00200299">
      <w:pPr>
        <w:jc w:val="center"/>
      </w:pPr>
      <w:r>
        <w:rPr>
          <w:szCs w:val="28"/>
        </w:rPr>
        <w:t xml:space="preserve">5. Основные риски при реализации долговой политики Самарской области и меры, принимаемые для их снижения </w:t>
      </w:r>
      <w:r>
        <w:t xml:space="preserve"> </w:t>
      </w:r>
    </w:p>
    <w:p w:rsidR="00200299" w:rsidRPr="004A29EF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spacing w:line="360" w:lineRule="auto"/>
        <w:ind w:firstLine="709"/>
        <w:rPr>
          <w:szCs w:val="28"/>
        </w:rPr>
      </w:pPr>
      <w:r w:rsidRPr="000330DF">
        <w:rPr>
          <w:szCs w:val="28"/>
        </w:rPr>
        <w:t xml:space="preserve">Основными рисками при реализации долговой политики </w:t>
      </w:r>
      <w:r>
        <w:rPr>
          <w:szCs w:val="28"/>
        </w:rPr>
        <w:t xml:space="preserve">Самарской области </w:t>
      </w:r>
      <w:r w:rsidRPr="000330DF">
        <w:rPr>
          <w:szCs w:val="28"/>
        </w:rPr>
        <w:t>на 20</w:t>
      </w:r>
      <w:r>
        <w:rPr>
          <w:szCs w:val="28"/>
        </w:rPr>
        <w:t>2</w:t>
      </w:r>
      <w:r w:rsidR="008D64D4">
        <w:rPr>
          <w:szCs w:val="28"/>
        </w:rPr>
        <w:t>1</w:t>
      </w:r>
      <w:r w:rsidRPr="000330DF">
        <w:rPr>
          <w:szCs w:val="28"/>
        </w:rPr>
        <w:t xml:space="preserve"> год и на плановый период 202</w:t>
      </w:r>
      <w:r w:rsidR="008D64D4">
        <w:rPr>
          <w:szCs w:val="28"/>
        </w:rPr>
        <w:t>2</w:t>
      </w:r>
      <w:r w:rsidRPr="000330DF">
        <w:rPr>
          <w:szCs w:val="28"/>
        </w:rPr>
        <w:t xml:space="preserve"> и 202</w:t>
      </w:r>
      <w:r w:rsidR="008D64D4">
        <w:rPr>
          <w:szCs w:val="28"/>
        </w:rPr>
        <w:t>3</w:t>
      </w:r>
      <w:r w:rsidRPr="000330DF">
        <w:rPr>
          <w:szCs w:val="28"/>
        </w:rPr>
        <w:t xml:space="preserve"> годов являются:</w:t>
      </w:r>
    </w:p>
    <w:p w:rsidR="00200299" w:rsidRPr="00A959E5" w:rsidRDefault="00200299" w:rsidP="00200299">
      <w:pPr>
        <w:spacing w:line="360" w:lineRule="auto"/>
        <w:ind w:firstLine="709"/>
        <w:rPr>
          <w:szCs w:val="28"/>
        </w:rPr>
      </w:pPr>
      <w:r w:rsidRPr="00A959E5">
        <w:rPr>
          <w:szCs w:val="28"/>
        </w:rPr>
        <w:t xml:space="preserve">риск рефинансирования - вероятность того, что </w:t>
      </w:r>
      <w:r>
        <w:rPr>
          <w:szCs w:val="28"/>
        </w:rPr>
        <w:t>Самарская область</w:t>
      </w:r>
      <w:r w:rsidRPr="00A959E5">
        <w:rPr>
          <w:szCs w:val="28"/>
        </w:rPr>
        <w:t xml:space="preserve"> не сможет осуществить на приемлемых условиях новые заимствования для погашения накопленного государственного долга и в результате будет вынужден</w:t>
      </w:r>
      <w:r>
        <w:rPr>
          <w:szCs w:val="28"/>
        </w:rPr>
        <w:t>а</w:t>
      </w:r>
      <w:r w:rsidRPr="00A959E5">
        <w:rPr>
          <w:szCs w:val="28"/>
        </w:rPr>
        <w:t xml:space="preserve"> использовать доходы </w:t>
      </w:r>
      <w:r>
        <w:rPr>
          <w:szCs w:val="28"/>
        </w:rPr>
        <w:t>областного</w:t>
      </w:r>
      <w:r w:rsidRPr="00A959E5">
        <w:rPr>
          <w:szCs w:val="28"/>
        </w:rPr>
        <w:t xml:space="preserve"> бюджета для погашения долговых обязательств;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 w:rsidRPr="00A959E5">
        <w:rPr>
          <w:szCs w:val="28"/>
        </w:rPr>
        <w:t xml:space="preserve">процентный риск - вероятность увеличения суммы расходов </w:t>
      </w:r>
      <w:r>
        <w:rPr>
          <w:szCs w:val="28"/>
        </w:rPr>
        <w:t xml:space="preserve">областного </w:t>
      </w:r>
      <w:r w:rsidRPr="00A959E5">
        <w:rPr>
          <w:szCs w:val="28"/>
        </w:rPr>
        <w:t xml:space="preserve"> бюджета на обслуживание государственного долга вследствие увеличения процентных ставок</w:t>
      </w:r>
      <w:r>
        <w:rPr>
          <w:szCs w:val="28"/>
        </w:rPr>
        <w:t>.</w:t>
      </w:r>
    </w:p>
    <w:p w:rsidR="00200299" w:rsidRPr="00A959E5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В основе успешного  прогнозирования рисков лежит аналитическая работа, мониторинг рыночной ситуации, прогнозирование движения процентных ставок.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целях управления риском рефинансирования министерство минимизирует привлечение краткосрочных заимствований, проводит планомерную работу по удлинению сроков привлечения кредитных ресурсов и увеличению </w:t>
      </w:r>
      <w:proofErr w:type="spellStart"/>
      <w:r>
        <w:rPr>
          <w:szCs w:val="28"/>
        </w:rPr>
        <w:t>дюрации</w:t>
      </w:r>
      <w:proofErr w:type="spellEnd"/>
      <w:r>
        <w:rPr>
          <w:szCs w:val="28"/>
        </w:rPr>
        <w:t xml:space="preserve"> долгового портфеля.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Управление процентным риском основывается на постоянном мониторинге рыночной конъюнктуры и следование прогнозам изменения процентных ставок на горизонте планирования расходов бюджета.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 w:rsidRPr="00B54F32">
        <w:rPr>
          <w:szCs w:val="28"/>
        </w:rPr>
        <w:t xml:space="preserve">Также в целях </w:t>
      </w:r>
      <w:r>
        <w:rPr>
          <w:szCs w:val="28"/>
        </w:rPr>
        <w:t>обеспечения устойчивости областного бюджета и снижения зависимости от заимствований</w:t>
      </w:r>
      <w:r w:rsidRPr="00B54F32">
        <w:rPr>
          <w:szCs w:val="28"/>
        </w:rPr>
        <w:t xml:space="preserve"> при формировании областного </w:t>
      </w:r>
      <w:r w:rsidRPr="00B54F32">
        <w:rPr>
          <w:szCs w:val="28"/>
        </w:rPr>
        <w:lastRenderedPageBreak/>
        <w:t>бюджета применяется консервативный подход планирования собственных доходов и взвешенная политика осуществления текущих расходов.</w:t>
      </w:r>
    </w:p>
    <w:p w:rsidR="00200299" w:rsidRDefault="00200299" w:rsidP="00200299">
      <w:pPr>
        <w:spacing w:line="360" w:lineRule="auto"/>
        <w:ind w:firstLine="709"/>
      </w:pPr>
      <w:r>
        <w:rPr>
          <w:szCs w:val="28"/>
        </w:rPr>
        <w:t xml:space="preserve">Для оценки рисков долгового портфеля, корректной стоимости его обслуживания министерством используется система показателей,  относящих регион к </w:t>
      </w:r>
      <w:r>
        <w:t>группе с высоким уровнем долговой устойчивости: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50% для показателя «Объем государственного долга Самарской области  к общему объему доходов областного  бюджета без учета безвозмездных поступлений»;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не более 13% для показателя «Годовая сумма платежей по погашению и обслуживанию государственного долга Самарской области,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областного бюджета и дотаций из бюджетов бюджетной</w:t>
      </w:r>
      <w:proofErr w:type="gramEnd"/>
      <w:r>
        <w:rPr>
          <w:szCs w:val="28"/>
        </w:rPr>
        <w:t xml:space="preserve"> системы Российской Федерации»;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5% для показателя «Доля расходов на обслуживание государственного долга Самарской области в общем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Федерации»;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15% для показателя «Доля краткосрочных долговых обязательств в общем объеме государственного долга Самарской области».</w:t>
      </w:r>
    </w:p>
    <w:p w:rsidR="009E5032" w:rsidRDefault="009E5032" w:rsidP="00200299">
      <w:pPr>
        <w:spacing w:line="360" w:lineRule="auto"/>
        <w:ind w:firstLine="709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  <w:r>
        <w:rPr>
          <w:szCs w:val="28"/>
        </w:rPr>
        <w:t>6</w:t>
      </w:r>
      <w:r w:rsidRPr="007174EE">
        <w:rPr>
          <w:szCs w:val="28"/>
        </w:rPr>
        <w:t xml:space="preserve">. </w:t>
      </w:r>
      <w:r w:rsidRPr="000941C2">
        <w:rPr>
          <w:szCs w:val="28"/>
        </w:rPr>
        <w:t xml:space="preserve">Дополнительные меры, необходимые </w:t>
      </w:r>
      <w:proofErr w:type="gramStart"/>
      <w:r w:rsidRPr="000941C2">
        <w:rPr>
          <w:szCs w:val="28"/>
        </w:rPr>
        <w:t>для</w:t>
      </w:r>
      <w:proofErr w:type="gramEnd"/>
      <w:r w:rsidRPr="000941C2">
        <w:rPr>
          <w:szCs w:val="28"/>
        </w:rPr>
        <w:t xml:space="preserve"> эффективной </w:t>
      </w:r>
    </w:p>
    <w:p w:rsidR="00200299" w:rsidRDefault="00200299" w:rsidP="00200299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200299" w:rsidRDefault="00200299" w:rsidP="00200299">
      <w:pPr>
        <w:jc w:val="center"/>
        <w:rPr>
          <w:szCs w:val="28"/>
        </w:rPr>
      </w:pPr>
    </w:p>
    <w:p w:rsidR="00200299" w:rsidRPr="004D0CF8" w:rsidRDefault="00200299" w:rsidP="00200299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Важнейшим условием для успешной реализации долговой политики </w:t>
      </w:r>
      <w:r>
        <w:rPr>
          <w:szCs w:val="28"/>
        </w:rPr>
        <w:t xml:space="preserve">Самарской области </w:t>
      </w:r>
      <w:r w:rsidRPr="004D0CF8">
        <w:rPr>
          <w:szCs w:val="28"/>
        </w:rPr>
        <w:t>является обеспечение постоянного доступа к финансовым рынкам.</w:t>
      </w:r>
    </w:p>
    <w:p w:rsidR="00200299" w:rsidRPr="004D0CF8" w:rsidRDefault="00200299" w:rsidP="00200299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lastRenderedPageBreak/>
        <w:t xml:space="preserve">В этих целях необходимо обеспечивать прозрачность и предсказуемость проводимой </w:t>
      </w:r>
      <w:r>
        <w:rPr>
          <w:szCs w:val="28"/>
        </w:rPr>
        <w:t>Самарской областью</w:t>
      </w:r>
      <w:r w:rsidRPr="004D0CF8">
        <w:rPr>
          <w:szCs w:val="28"/>
        </w:rPr>
        <w:t xml:space="preserve"> долговой политики, на постоянной основе взаимодействовать с кредиторами (инвесторами).</w:t>
      </w:r>
    </w:p>
    <w:p w:rsidR="00200299" w:rsidRPr="004D0CF8" w:rsidRDefault="00200299" w:rsidP="00200299">
      <w:pPr>
        <w:spacing w:line="360" w:lineRule="auto"/>
        <w:ind w:firstLine="709"/>
        <w:rPr>
          <w:szCs w:val="28"/>
        </w:rPr>
      </w:pPr>
      <w:proofErr w:type="gramStart"/>
      <w:r w:rsidRPr="004D0CF8">
        <w:rPr>
          <w:szCs w:val="28"/>
        </w:rPr>
        <w:t xml:space="preserve">Для формирования благоприятной кредитной истории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на официальном сайте министерства  будет продолжена практика размещения информации о долговой политике региона на соответствующие годы, сведений об объеме и структуре государственного долга (по состоянию на первое число каждого месяца), информации о проведении операций с долговыми обязательствами (привлечение, погашение, выплата купонного дохода по государственным облигациям), а также о планируемом осуществлении закупок услуг кредитных</w:t>
      </w:r>
      <w:proofErr w:type="gramEnd"/>
      <w:r w:rsidRPr="004D0CF8">
        <w:rPr>
          <w:szCs w:val="28"/>
        </w:rPr>
        <w:t xml:space="preserve"> организаций и о предстоящем размещении государственных облигаций.</w:t>
      </w:r>
    </w:p>
    <w:p w:rsidR="00200299" w:rsidRPr="004D0CF8" w:rsidRDefault="00200299" w:rsidP="00200299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Взаимодействие с кредиторами (инвесторами) также будет осуществляться в рамках реализации мероприятий по присвоению и поддержанию кредитных рейтингов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и государственных ценных бумаг </w:t>
      </w:r>
      <w:r>
        <w:rPr>
          <w:szCs w:val="28"/>
        </w:rPr>
        <w:t>Самарской области</w:t>
      </w:r>
      <w:r w:rsidRPr="004D0CF8">
        <w:rPr>
          <w:szCs w:val="28"/>
        </w:rPr>
        <w:t>, проведения встреч, интервью, консультаций, переговоров, участия в совещаниях, конференциях.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Самарской области      в 202</w:t>
      </w:r>
      <w:r w:rsidR="008D64D4">
        <w:rPr>
          <w:szCs w:val="28"/>
        </w:rPr>
        <w:t>1</w:t>
      </w:r>
      <w:r>
        <w:rPr>
          <w:szCs w:val="28"/>
        </w:rPr>
        <w:t xml:space="preserve"> году и  плановом периоде 202</w:t>
      </w:r>
      <w:r w:rsidR="008D64D4">
        <w:rPr>
          <w:szCs w:val="28"/>
        </w:rPr>
        <w:t>2</w:t>
      </w:r>
      <w:r>
        <w:rPr>
          <w:szCs w:val="28"/>
        </w:rPr>
        <w:t xml:space="preserve"> и 202</w:t>
      </w:r>
      <w:r w:rsidR="008D64D4">
        <w:rPr>
          <w:szCs w:val="28"/>
        </w:rPr>
        <w:t>3</w:t>
      </w:r>
      <w:r>
        <w:rPr>
          <w:szCs w:val="28"/>
        </w:rPr>
        <w:t xml:space="preserve">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дальнейшая реализация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 Самарской области, утвержденного распоряжением Правительства Самарской области от 29.12.2012 № 619-р;</w:t>
      </w:r>
    </w:p>
    <w:p w:rsidR="004905BC" w:rsidRPr="00200299" w:rsidRDefault="00200299" w:rsidP="00200299">
      <w:pPr>
        <w:spacing w:line="360" w:lineRule="auto"/>
        <w:ind w:firstLine="709"/>
        <w:rPr>
          <w:szCs w:val="28"/>
        </w:rPr>
      </w:pPr>
      <w:r>
        <w:rPr>
          <w:szCs w:val="28"/>
        </w:rPr>
        <w:t>выполнение целевых показателей (индикаторов), предусмотренных подпрограммой «Совершенствование управления государственным долгом Самарской области на 2014</w:t>
      </w:r>
      <w:r w:rsidRPr="003115C5">
        <w:rPr>
          <w:szCs w:val="28"/>
        </w:rPr>
        <w:t>–</w:t>
      </w:r>
      <w:r>
        <w:rPr>
          <w:szCs w:val="28"/>
        </w:rPr>
        <w:t>202</w:t>
      </w:r>
      <w:r w:rsidR="00AE1B7F">
        <w:rPr>
          <w:szCs w:val="28"/>
        </w:rPr>
        <w:t>2</w:t>
      </w:r>
      <w:r>
        <w:rPr>
          <w:szCs w:val="28"/>
        </w:rPr>
        <w:t xml:space="preserve"> годы» государственной программы Самарской области «Управление государственными финансами и развитие межбюджетных отношений» на 2014</w:t>
      </w:r>
      <w:r w:rsidRPr="003115C5">
        <w:rPr>
          <w:szCs w:val="28"/>
        </w:rPr>
        <w:t>–</w:t>
      </w:r>
      <w:r>
        <w:rPr>
          <w:szCs w:val="28"/>
        </w:rPr>
        <w:t>202</w:t>
      </w:r>
      <w:r w:rsidR="00AE1B7F">
        <w:rPr>
          <w:szCs w:val="28"/>
        </w:rPr>
        <w:t>2</w:t>
      </w:r>
      <w:r>
        <w:rPr>
          <w:szCs w:val="28"/>
        </w:rPr>
        <w:t xml:space="preserve"> годы, утвержденной постановлением Правительства Самарской области от 14.11.2013 № 623.</w:t>
      </w:r>
    </w:p>
    <w:sectPr w:rsidR="004905BC" w:rsidRPr="00200299" w:rsidSect="008946EA">
      <w:headerReference w:type="default" r:id="rId14"/>
      <w:headerReference w:type="first" r:id="rId15"/>
      <w:pgSz w:w="11906" w:h="16838" w:code="9"/>
      <w:pgMar w:top="1418" w:right="1418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95" w:rsidRDefault="00245B95">
      <w:r>
        <w:separator/>
      </w:r>
    </w:p>
  </w:endnote>
  <w:endnote w:type="continuationSeparator" w:id="0">
    <w:p w:rsidR="00245B95" w:rsidRDefault="0024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95" w:rsidRDefault="00245B95">
      <w:r>
        <w:separator/>
      </w:r>
    </w:p>
  </w:footnote>
  <w:footnote w:type="continuationSeparator" w:id="0">
    <w:p w:rsidR="00245B95" w:rsidRDefault="0024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502"/>
      <w:docPartObj>
        <w:docPartGallery w:val="Page Numbers (Top of Page)"/>
        <w:docPartUnique/>
      </w:docPartObj>
    </w:sdtPr>
    <w:sdtContent>
      <w:p w:rsidR="00245B95" w:rsidRDefault="00245B95">
        <w:pPr>
          <w:pStyle w:val="a4"/>
          <w:jc w:val="center"/>
        </w:pPr>
        <w:fldSimple w:instr=" PAGE   \* MERGEFORMAT ">
          <w:r w:rsidR="00733D21">
            <w:rPr>
              <w:noProof/>
            </w:rPr>
            <w:t>13</w:t>
          </w:r>
        </w:fldSimple>
      </w:p>
    </w:sdtContent>
  </w:sdt>
  <w:p w:rsidR="00245B95" w:rsidRDefault="00245B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95" w:rsidRDefault="00245B95" w:rsidP="00847770">
    <w:pPr>
      <w:pStyle w:val="a4"/>
      <w:tabs>
        <w:tab w:val="clear" w:pos="9355"/>
        <w:tab w:val="left" w:pos="5040"/>
      </w:tabs>
      <w:jc w:val="left"/>
    </w:pPr>
    <w:r>
      <w:tab/>
    </w:r>
  </w:p>
  <w:p w:rsidR="00245B95" w:rsidRDefault="00245B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8858BC"/>
    <w:multiLevelType w:val="hybridMultilevel"/>
    <w:tmpl w:val="8B3C131A"/>
    <w:lvl w:ilvl="0" w:tplc="D21C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402"/>
    <w:multiLevelType w:val="hybridMultilevel"/>
    <w:tmpl w:val="CD688686"/>
    <w:lvl w:ilvl="0" w:tplc="CD8E7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604B6"/>
    <w:multiLevelType w:val="hybridMultilevel"/>
    <w:tmpl w:val="A9CA4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2">
    <w:nsid w:val="746E732D"/>
    <w:multiLevelType w:val="hybridMultilevel"/>
    <w:tmpl w:val="8D2EC8B4"/>
    <w:lvl w:ilvl="0" w:tplc="C090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0C5"/>
    <w:rsid w:val="00001C89"/>
    <w:rsid w:val="00003C61"/>
    <w:rsid w:val="00013053"/>
    <w:rsid w:val="0001319C"/>
    <w:rsid w:val="00013D5B"/>
    <w:rsid w:val="000152CF"/>
    <w:rsid w:val="00022AEE"/>
    <w:rsid w:val="00025FC3"/>
    <w:rsid w:val="00032CCB"/>
    <w:rsid w:val="000330DF"/>
    <w:rsid w:val="000340F5"/>
    <w:rsid w:val="00037A5B"/>
    <w:rsid w:val="00040813"/>
    <w:rsid w:val="00045431"/>
    <w:rsid w:val="000465C5"/>
    <w:rsid w:val="00051723"/>
    <w:rsid w:val="00053656"/>
    <w:rsid w:val="000551A2"/>
    <w:rsid w:val="00061855"/>
    <w:rsid w:val="00062594"/>
    <w:rsid w:val="000651A3"/>
    <w:rsid w:val="0007120D"/>
    <w:rsid w:val="00073B02"/>
    <w:rsid w:val="00076690"/>
    <w:rsid w:val="00081B28"/>
    <w:rsid w:val="00082B01"/>
    <w:rsid w:val="000851D7"/>
    <w:rsid w:val="000852EF"/>
    <w:rsid w:val="00085BA3"/>
    <w:rsid w:val="00086418"/>
    <w:rsid w:val="000865D0"/>
    <w:rsid w:val="00090365"/>
    <w:rsid w:val="000941C2"/>
    <w:rsid w:val="000949E9"/>
    <w:rsid w:val="0009566E"/>
    <w:rsid w:val="000979EF"/>
    <w:rsid w:val="000A197B"/>
    <w:rsid w:val="000A37BE"/>
    <w:rsid w:val="000B4CCD"/>
    <w:rsid w:val="000B4D33"/>
    <w:rsid w:val="000C21FD"/>
    <w:rsid w:val="000C2C89"/>
    <w:rsid w:val="000C747E"/>
    <w:rsid w:val="000D110D"/>
    <w:rsid w:val="000D29A3"/>
    <w:rsid w:val="000E5CED"/>
    <w:rsid w:val="000E7A62"/>
    <w:rsid w:val="000F157D"/>
    <w:rsid w:val="000F2A54"/>
    <w:rsid w:val="00100C0C"/>
    <w:rsid w:val="00102ACA"/>
    <w:rsid w:val="0010505F"/>
    <w:rsid w:val="0010525A"/>
    <w:rsid w:val="00106D31"/>
    <w:rsid w:val="00112F44"/>
    <w:rsid w:val="001167FB"/>
    <w:rsid w:val="00127F69"/>
    <w:rsid w:val="00136D1A"/>
    <w:rsid w:val="001460EF"/>
    <w:rsid w:val="001544C9"/>
    <w:rsid w:val="0015521D"/>
    <w:rsid w:val="00155A1A"/>
    <w:rsid w:val="00162329"/>
    <w:rsid w:val="0016532E"/>
    <w:rsid w:val="00167133"/>
    <w:rsid w:val="0017040F"/>
    <w:rsid w:val="00171C04"/>
    <w:rsid w:val="00172434"/>
    <w:rsid w:val="0017647E"/>
    <w:rsid w:val="0017724A"/>
    <w:rsid w:val="001852BF"/>
    <w:rsid w:val="001921ED"/>
    <w:rsid w:val="00192841"/>
    <w:rsid w:val="001A3416"/>
    <w:rsid w:val="001B21B0"/>
    <w:rsid w:val="001B7295"/>
    <w:rsid w:val="001C348A"/>
    <w:rsid w:val="001C42F4"/>
    <w:rsid w:val="001C5C3C"/>
    <w:rsid w:val="001E09D5"/>
    <w:rsid w:val="001E1324"/>
    <w:rsid w:val="001E4D0C"/>
    <w:rsid w:val="001E5FD4"/>
    <w:rsid w:val="001E6C94"/>
    <w:rsid w:val="001E7719"/>
    <w:rsid w:val="001F595D"/>
    <w:rsid w:val="00200299"/>
    <w:rsid w:val="00204268"/>
    <w:rsid w:val="00204C29"/>
    <w:rsid w:val="00204EC4"/>
    <w:rsid w:val="00206169"/>
    <w:rsid w:val="00207C2E"/>
    <w:rsid w:val="00210B02"/>
    <w:rsid w:val="00213B24"/>
    <w:rsid w:val="00215098"/>
    <w:rsid w:val="002175B0"/>
    <w:rsid w:val="0021771F"/>
    <w:rsid w:val="0022262C"/>
    <w:rsid w:val="002232AE"/>
    <w:rsid w:val="0022369C"/>
    <w:rsid w:val="002255B3"/>
    <w:rsid w:val="00225A94"/>
    <w:rsid w:val="00230AA0"/>
    <w:rsid w:val="002312E5"/>
    <w:rsid w:val="00231A26"/>
    <w:rsid w:val="00232EEC"/>
    <w:rsid w:val="002345AA"/>
    <w:rsid w:val="00234DEA"/>
    <w:rsid w:val="00235684"/>
    <w:rsid w:val="0024268C"/>
    <w:rsid w:val="00244B39"/>
    <w:rsid w:val="00245100"/>
    <w:rsid w:val="00245A8D"/>
    <w:rsid w:val="00245AA0"/>
    <w:rsid w:val="00245B95"/>
    <w:rsid w:val="002467AA"/>
    <w:rsid w:val="00253555"/>
    <w:rsid w:val="00257E34"/>
    <w:rsid w:val="002601D8"/>
    <w:rsid w:val="002659BA"/>
    <w:rsid w:val="00273D28"/>
    <w:rsid w:val="00285F03"/>
    <w:rsid w:val="002864C3"/>
    <w:rsid w:val="00292A51"/>
    <w:rsid w:val="002969C0"/>
    <w:rsid w:val="002979A9"/>
    <w:rsid w:val="002A510F"/>
    <w:rsid w:val="002A6D99"/>
    <w:rsid w:val="002B3864"/>
    <w:rsid w:val="002B56EC"/>
    <w:rsid w:val="002B6773"/>
    <w:rsid w:val="002B695C"/>
    <w:rsid w:val="002B7D23"/>
    <w:rsid w:val="002C6A2D"/>
    <w:rsid w:val="002E238F"/>
    <w:rsid w:val="002E4659"/>
    <w:rsid w:val="002E47A1"/>
    <w:rsid w:val="002E5A30"/>
    <w:rsid w:val="002E5ACE"/>
    <w:rsid w:val="002E6788"/>
    <w:rsid w:val="002F3BCC"/>
    <w:rsid w:val="002F7D29"/>
    <w:rsid w:val="003008FB"/>
    <w:rsid w:val="003012D4"/>
    <w:rsid w:val="00304013"/>
    <w:rsid w:val="00304AE9"/>
    <w:rsid w:val="00304D0E"/>
    <w:rsid w:val="003063A4"/>
    <w:rsid w:val="003115C5"/>
    <w:rsid w:val="0031182B"/>
    <w:rsid w:val="003119B7"/>
    <w:rsid w:val="00314221"/>
    <w:rsid w:val="00321D3E"/>
    <w:rsid w:val="00330F95"/>
    <w:rsid w:val="00331B76"/>
    <w:rsid w:val="003379E5"/>
    <w:rsid w:val="00337C9F"/>
    <w:rsid w:val="00340C86"/>
    <w:rsid w:val="003432F5"/>
    <w:rsid w:val="0034770A"/>
    <w:rsid w:val="003526B3"/>
    <w:rsid w:val="00357B60"/>
    <w:rsid w:val="00360B61"/>
    <w:rsid w:val="003637F4"/>
    <w:rsid w:val="00364EAE"/>
    <w:rsid w:val="00365FB2"/>
    <w:rsid w:val="003674F9"/>
    <w:rsid w:val="00370A8B"/>
    <w:rsid w:val="00372DA6"/>
    <w:rsid w:val="00373782"/>
    <w:rsid w:val="00376A36"/>
    <w:rsid w:val="00382A48"/>
    <w:rsid w:val="00386C62"/>
    <w:rsid w:val="00386D78"/>
    <w:rsid w:val="003942A7"/>
    <w:rsid w:val="0039627C"/>
    <w:rsid w:val="00397B8B"/>
    <w:rsid w:val="003A1ADC"/>
    <w:rsid w:val="003A3918"/>
    <w:rsid w:val="003A4A2F"/>
    <w:rsid w:val="003B011C"/>
    <w:rsid w:val="003B2C9C"/>
    <w:rsid w:val="003B3F01"/>
    <w:rsid w:val="003B44D2"/>
    <w:rsid w:val="003B4D26"/>
    <w:rsid w:val="003B575B"/>
    <w:rsid w:val="003B7FA3"/>
    <w:rsid w:val="003C070F"/>
    <w:rsid w:val="003C33AA"/>
    <w:rsid w:val="003C4C40"/>
    <w:rsid w:val="003C4C9B"/>
    <w:rsid w:val="003C4CB2"/>
    <w:rsid w:val="003E0174"/>
    <w:rsid w:val="003E0814"/>
    <w:rsid w:val="003E4D0A"/>
    <w:rsid w:val="003E5C40"/>
    <w:rsid w:val="003E601F"/>
    <w:rsid w:val="003E6615"/>
    <w:rsid w:val="00406FD9"/>
    <w:rsid w:val="00412C5A"/>
    <w:rsid w:val="00415845"/>
    <w:rsid w:val="004161C4"/>
    <w:rsid w:val="00417AF2"/>
    <w:rsid w:val="004212AF"/>
    <w:rsid w:val="004227CA"/>
    <w:rsid w:val="00426579"/>
    <w:rsid w:val="00432531"/>
    <w:rsid w:val="00432F6A"/>
    <w:rsid w:val="0043366C"/>
    <w:rsid w:val="00440702"/>
    <w:rsid w:val="004456F0"/>
    <w:rsid w:val="00445A02"/>
    <w:rsid w:val="00460122"/>
    <w:rsid w:val="00461702"/>
    <w:rsid w:val="00480FDF"/>
    <w:rsid w:val="00485956"/>
    <w:rsid w:val="00486BE9"/>
    <w:rsid w:val="004905BC"/>
    <w:rsid w:val="004949B2"/>
    <w:rsid w:val="00495FE6"/>
    <w:rsid w:val="00496A43"/>
    <w:rsid w:val="00497D5E"/>
    <w:rsid w:val="004A016F"/>
    <w:rsid w:val="004A29EF"/>
    <w:rsid w:val="004A4F76"/>
    <w:rsid w:val="004A537D"/>
    <w:rsid w:val="004B5E54"/>
    <w:rsid w:val="004B6E27"/>
    <w:rsid w:val="004C092B"/>
    <w:rsid w:val="004C14FA"/>
    <w:rsid w:val="004D0CF8"/>
    <w:rsid w:val="004D17B9"/>
    <w:rsid w:val="004D7CA9"/>
    <w:rsid w:val="004E0BF2"/>
    <w:rsid w:val="004E3A8F"/>
    <w:rsid w:val="004E560D"/>
    <w:rsid w:val="004E57F9"/>
    <w:rsid w:val="004F3193"/>
    <w:rsid w:val="004F4CF4"/>
    <w:rsid w:val="004F53DC"/>
    <w:rsid w:val="005029C2"/>
    <w:rsid w:val="00503322"/>
    <w:rsid w:val="00505638"/>
    <w:rsid w:val="0050680D"/>
    <w:rsid w:val="00525AD3"/>
    <w:rsid w:val="00525E4C"/>
    <w:rsid w:val="00525F6F"/>
    <w:rsid w:val="00532316"/>
    <w:rsid w:val="00545AC0"/>
    <w:rsid w:val="00545D10"/>
    <w:rsid w:val="00546D59"/>
    <w:rsid w:val="005478C4"/>
    <w:rsid w:val="00550EF4"/>
    <w:rsid w:val="005514F0"/>
    <w:rsid w:val="00553C9D"/>
    <w:rsid w:val="00556142"/>
    <w:rsid w:val="005605A8"/>
    <w:rsid w:val="0056183D"/>
    <w:rsid w:val="005646D5"/>
    <w:rsid w:val="00564A2A"/>
    <w:rsid w:val="00571130"/>
    <w:rsid w:val="00571C0E"/>
    <w:rsid w:val="00573343"/>
    <w:rsid w:val="00576482"/>
    <w:rsid w:val="00585C59"/>
    <w:rsid w:val="005A6F09"/>
    <w:rsid w:val="005A7A7D"/>
    <w:rsid w:val="005B0449"/>
    <w:rsid w:val="005B3BAB"/>
    <w:rsid w:val="005C4850"/>
    <w:rsid w:val="005D0DF0"/>
    <w:rsid w:val="005E1C10"/>
    <w:rsid w:val="005E3041"/>
    <w:rsid w:val="005F023B"/>
    <w:rsid w:val="005F4BEF"/>
    <w:rsid w:val="005F6181"/>
    <w:rsid w:val="005F755D"/>
    <w:rsid w:val="00603687"/>
    <w:rsid w:val="0060577D"/>
    <w:rsid w:val="00605A4C"/>
    <w:rsid w:val="006158E5"/>
    <w:rsid w:val="0061658A"/>
    <w:rsid w:val="006167BE"/>
    <w:rsid w:val="0062419D"/>
    <w:rsid w:val="006244DD"/>
    <w:rsid w:val="0062643D"/>
    <w:rsid w:val="00626987"/>
    <w:rsid w:val="00626CEF"/>
    <w:rsid w:val="00630BE9"/>
    <w:rsid w:val="00652552"/>
    <w:rsid w:val="00653AE9"/>
    <w:rsid w:val="00655FBC"/>
    <w:rsid w:val="006576AC"/>
    <w:rsid w:val="00661274"/>
    <w:rsid w:val="0066788C"/>
    <w:rsid w:val="0067034F"/>
    <w:rsid w:val="00673ECB"/>
    <w:rsid w:val="00674764"/>
    <w:rsid w:val="00680C6B"/>
    <w:rsid w:val="00685965"/>
    <w:rsid w:val="00687C2B"/>
    <w:rsid w:val="00692602"/>
    <w:rsid w:val="006961DA"/>
    <w:rsid w:val="006A3E3C"/>
    <w:rsid w:val="006A7590"/>
    <w:rsid w:val="006B1D16"/>
    <w:rsid w:val="006B4C31"/>
    <w:rsid w:val="006B5ABC"/>
    <w:rsid w:val="006C26B4"/>
    <w:rsid w:val="006C6337"/>
    <w:rsid w:val="006C67EA"/>
    <w:rsid w:val="006C76C2"/>
    <w:rsid w:val="006D2253"/>
    <w:rsid w:val="006D3666"/>
    <w:rsid w:val="006D4BA3"/>
    <w:rsid w:val="006E1F2E"/>
    <w:rsid w:val="006E2796"/>
    <w:rsid w:val="006E28CA"/>
    <w:rsid w:val="006E2E4C"/>
    <w:rsid w:val="006E31CE"/>
    <w:rsid w:val="006E386F"/>
    <w:rsid w:val="006E472A"/>
    <w:rsid w:val="006E6D5A"/>
    <w:rsid w:val="006F1734"/>
    <w:rsid w:val="006F1D63"/>
    <w:rsid w:val="006F4A58"/>
    <w:rsid w:val="006F588A"/>
    <w:rsid w:val="006F60A2"/>
    <w:rsid w:val="00702C74"/>
    <w:rsid w:val="00702D75"/>
    <w:rsid w:val="007139C4"/>
    <w:rsid w:val="0071545C"/>
    <w:rsid w:val="007174EE"/>
    <w:rsid w:val="007178EA"/>
    <w:rsid w:val="00717DE2"/>
    <w:rsid w:val="00720ED0"/>
    <w:rsid w:val="00721B4A"/>
    <w:rsid w:val="00725462"/>
    <w:rsid w:val="00733D21"/>
    <w:rsid w:val="0073582E"/>
    <w:rsid w:val="007363F1"/>
    <w:rsid w:val="00744E95"/>
    <w:rsid w:val="00751D83"/>
    <w:rsid w:val="00755409"/>
    <w:rsid w:val="0075626A"/>
    <w:rsid w:val="007626B5"/>
    <w:rsid w:val="00765C2E"/>
    <w:rsid w:val="007669FF"/>
    <w:rsid w:val="00772EC5"/>
    <w:rsid w:val="00773FA8"/>
    <w:rsid w:val="00775115"/>
    <w:rsid w:val="00777E46"/>
    <w:rsid w:val="00780C48"/>
    <w:rsid w:val="00787C6D"/>
    <w:rsid w:val="00791720"/>
    <w:rsid w:val="0079230D"/>
    <w:rsid w:val="00792459"/>
    <w:rsid w:val="007969B8"/>
    <w:rsid w:val="007A0004"/>
    <w:rsid w:val="007A1F67"/>
    <w:rsid w:val="007A4645"/>
    <w:rsid w:val="007B2AEE"/>
    <w:rsid w:val="007B685C"/>
    <w:rsid w:val="007C4021"/>
    <w:rsid w:val="007C56B7"/>
    <w:rsid w:val="007D41F9"/>
    <w:rsid w:val="007D55EC"/>
    <w:rsid w:val="007D6CB3"/>
    <w:rsid w:val="007E01B8"/>
    <w:rsid w:val="007E30FD"/>
    <w:rsid w:val="007E3254"/>
    <w:rsid w:val="007E6D56"/>
    <w:rsid w:val="007F0AF3"/>
    <w:rsid w:val="007F4812"/>
    <w:rsid w:val="0080094C"/>
    <w:rsid w:val="00800A32"/>
    <w:rsid w:val="00801849"/>
    <w:rsid w:val="008023CA"/>
    <w:rsid w:val="00804298"/>
    <w:rsid w:val="0080573A"/>
    <w:rsid w:val="0081327E"/>
    <w:rsid w:val="00813A8B"/>
    <w:rsid w:val="0082736C"/>
    <w:rsid w:val="00831BEE"/>
    <w:rsid w:val="00840CEF"/>
    <w:rsid w:val="008413E9"/>
    <w:rsid w:val="00843A0F"/>
    <w:rsid w:val="00845D1D"/>
    <w:rsid w:val="00847770"/>
    <w:rsid w:val="00850E36"/>
    <w:rsid w:val="00854259"/>
    <w:rsid w:val="00867220"/>
    <w:rsid w:val="00872376"/>
    <w:rsid w:val="00875A2D"/>
    <w:rsid w:val="00881D4C"/>
    <w:rsid w:val="00887CBF"/>
    <w:rsid w:val="00893027"/>
    <w:rsid w:val="00893931"/>
    <w:rsid w:val="00894122"/>
    <w:rsid w:val="008946EA"/>
    <w:rsid w:val="00895E5F"/>
    <w:rsid w:val="008A649C"/>
    <w:rsid w:val="008A77F2"/>
    <w:rsid w:val="008B20E8"/>
    <w:rsid w:val="008B429A"/>
    <w:rsid w:val="008B561F"/>
    <w:rsid w:val="008C2CD2"/>
    <w:rsid w:val="008C7EDB"/>
    <w:rsid w:val="008D64D4"/>
    <w:rsid w:val="008E0010"/>
    <w:rsid w:val="008E3D70"/>
    <w:rsid w:val="008E64CD"/>
    <w:rsid w:val="008F1BC1"/>
    <w:rsid w:val="008F556A"/>
    <w:rsid w:val="008F58FD"/>
    <w:rsid w:val="00915163"/>
    <w:rsid w:val="00916456"/>
    <w:rsid w:val="00926114"/>
    <w:rsid w:val="0093228A"/>
    <w:rsid w:val="00941CE7"/>
    <w:rsid w:val="0094504F"/>
    <w:rsid w:val="0094515E"/>
    <w:rsid w:val="0094526E"/>
    <w:rsid w:val="009553D2"/>
    <w:rsid w:val="00963B08"/>
    <w:rsid w:val="00965578"/>
    <w:rsid w:val="00970B3F"/>
    <w:rsid w:val="0097157F"/>
    <w:rsid w:val="009728C7"/>
    <w:rsid w:val="00974AC4"/>
    <w:rsid w:val="00974EF0"/>
    <w:rsid w:val="009751D0"/>
    <w:rsid w:val="00977BAB"/>
    <w:rsid w:val="009806F3"/>
    <w:rsid w:val="0098371A"/>
    <w:rsid w:val="0098479A"/>
    <w:rsid w:val="00986060"/>
    <w:rsid w:val="00986274"/>
    <w:rsid w:val="0098705F"/>
    <w:rsid w:val="00993426"/>
    <w:rsid w:val="00997FD7"/>
    <w:rsid w:val="009A0E56"/>
    <w:rsid w:val="009A13CF"/>
    <w:rsid w:val="009B11B7"/>
    <w:rsid w:val="009B1E0A"/>
    <w:rsid w:val="009B24FB"/>
    <w:rsid w:val="009B386A"/>
    <w:rsid w:val="009B4471"/>
    <w:rsid w:val="009C2E48"/>
    <w:rsid w:val="009C4390"/>
    <w:rsid w:val="009D312D"/>
    <w:rsid w:val="009D4DAE"/>
    <w:rsid w:val="009E5032"/>
    <w:rsid w:val="009E7636"/>
    <w:rsid w:val="009F1229"/>
    <w:rsid w:val="009F22B6"/>
    <w:rsid w:val="009F563A"/>
    <w:rsid w:val="00A05275"/>
    <w:rsid w:val="00A064FF"/>
    <w:rsid w:val="00A06663"/>
    <w:rsid w:val="00A07008"/>
    <w:rsid w:val="00A07329"/>
    <w:rsid w:val="00A13F85"/>
    <w:rsid w:val="00A17342"/>
    <w:rsid w:val="00A17C5A"/>
    <w:rsid w:val="00A23ADD"/>
    <w:rsid w:val="00A243FA"/>
    <w:rsid w:val="00A273AC"/>
    <w:rsid w:val="00A33C92"/>
    <w:rsid w:val="00A35057"/>
    <w:rsid w:val="00A3664D"/>
    <w:rsid w:val="00A414D1"/>
    <w:rsid w:val="00A444C2"/>
    <w:rsid w:val="00A454D7"/>
    <w:rsid w:val="00A514B0"/>
    <w:rsid w:val="00A51A3B"/>
    <w:rsid w:val="00A51F6B"/>
    <w:rsid w:val="00A547C6"/>
    <w:rsid w:val="00A65A2E"/>
    <w:rsid w:val="00A66609"/>
    <w:rsid w:val="00A73678"/>
    <w:rsid w:val="00A820C2"/>
    <w:rsid w:val="00A836AA"/>
    <w:rsid w:val="00A8431B"/>
    <w:rsid w:val="00A86205"/>
    <w:rsid w:val="00A90445"/>
    <w:rsid w:val="00A91077"/>
    <w:rsid w:val="00A959E5"/>
    <w:rsid w:val="00AA1E37"/>
    <w:rsid w:val="00AA3E47"/>
    <w:rsid w:val="00AB027D"/>
    <w:rsid w:val="00AB063D"/>
    <w:rsid w:val="00AB077F"/>
    <w:rsid w:val="00AC0AAA"/>
    <w:rsid w:val="00AC6F3E"/>
    <w:rsid w:val="00AC6FD6"/>
    <w:rsid w:val="00AE1B7F"/>
    <w:rsid w:val="00AE5249"/>
    <w:rsid w:val="00AF1DC6"/>
    <w:rsid w:val="00AF343C"/>
    <w:rsid w:val="00AF5290"/>
    <w:rsid w:val="00AF6146"/>
    <w:rsid w:val="00B04237"/>
    <w:rsid w:val="00B05729"/>
    <w:rsid w:val="00B066B6"/>
    <w:rsid w:val="00B07C7F"/>
    <w:rsid w:val="00B07FDF"/>
    <w:rsid w:val="00B1079B"/>
    <w:rsid w:val="00B11B11"/>
    <w:rsid w:val="00B235B7"/>
    <w:rsid w:val="00B253B0"/>
    <w:rsid w:val="00B417C5"/>
    <w:rsid w:val="00B444CC"/>
    <w:rsid w:val="00B51F49"/>
    <w:rsid w:val="00B53B1F"/>
    <w:rsid w:val="00B54F32"/>
    <w:rsid w:val="00B553CA"/>
    <w:rsid w:val="00B62B67"/>
    <w:rsid w:val="00B6731A"/>
    <w:rsid w:val="00B73851"/>
    <w:rsid w:val="00B754D5"/>
    <w:rsid w:val="00B75F3A"/>
    <w:rsid w:val="00B8125E"/>
    <w:rsid w:val="00B83A92"/>
    <w:rsid w:val="00B91327"/>
    <w:rsid w:val="00BA0C1D"/>
    <w:rsid w:val="00BA2CA7"/>
    <w:rsid w:val="00BA37BD"/>
    <w:rsid w:val="00BA5502"/>
    <w:rsid w:val="00BA6D83"/>
    <w:rsid w:val="00BB393E"/>
    <w:rsid w:val="00BB750E"/>
    <w:rsid w:val="00BC04BF"/>
    <w:rsid w:val="00BD78CC"/>
    <w:rsid w:val="00BE4BCE"/>
    <w:rsid w:val="00BE4C81"/>
    <w:rsid w:val="00BE5700"/>
    <w:rsid w:val="00BF47E9"/>
    <w:rsid w:val="00BF4A87"/>
    <w:rsid w:val="00BF4B1D"/>
    <w:rsid w:val="00BF4B7C"/>
    <w:rsid w:val="00BF4C00"/>
    <w:rsid w:val="00C031C9"/>
    <w:rsid w:val="00C055DF"/>
    <w:rsid w:val="00C05AE2"/>
    <w:rsid w:val="00C05F17"/>
    <w:rsid w:val="00C10189"/>
    <w:rsid w:val="00C13690"/>
    <w:rsid w:val="00C1435D"/>
    <w:rsid w:val="00C15AC5"/>
    <w:rsid w:val="00C31035"/>
    <w:rsid w:val="00C40474"/>
    <w:rsid w:val="00C410FC"/>
    <w:rsid w:val="00C5065E"/>
    <w:rsid w:val="00C564F8"/>
    <w:rsid w:val="00C60542"/>
    <w:rsid w:val="00C61DD0"/>
    <w:rsid w:val="00C6291D"/>
    <w:rsid w:val="00C64EFF"/>
    <w:rsid w:val="00C651F0"/>
    <w:rsid w:val="00C70F6C"/>
    <w:rsid w:val="00C75B5C"/>
    <w:rsid w:val="00C760F2"/>
    <w:rsid w:val="00C84146"/>
    <w:rsid w:val="00C8418F"/>
    <w:rsid w:val="00C850D8"/>
    <w:rsid w:val="00C97409"/>
    <w:rsid w:val="00CA79DE"/>
    <w:rsid w:val="00CB51D8"/>
    <w:rsid w:val="00CC3532"/>
    <w:rsid w:val="00CC6E2A"/>
    <w:rsid w:val="00CD15FD"/>
    <w:rsid w:val="00CD72A7"/>
    <w:rsid w:val="00CD7888"/>
    <w:rsid w:val="00CF0664"/>
    <w:rsid w:val="00CF2605"/>
    <w:rsid w:val="00CF5729"/>
    <w:rsid w:val="00D038DD"/>
    <w:rsid w:val="00D127C7"/>
    <w:rsid w:val="00D14A39"/>
    <w:rsid w:val="00D226C4"/>
    <w:rsid w:val="00D22B87"/>
    <w:rsid w:val="00D26FF7"/>
    <w:rsid w:val="00D270AA"/>
    <w:rsid w:val="00D318A1"/>
    <w:rsid w:val="00D35140"/>
    <w:rsid w:val="00D503A3"/>
    <w:rsid w:val="00D52031"/>
    <w:rsid w:val="00D54AA4"/>
    <w:rsid w:val="00D55CBC"/>
    <w:rsid w:val="00D637E3"/>
    <w:rsid w:val="00D70E03"/>
    <w:rsid w:val="00D71768"/>
    <w:rsid w:val="00D729C6"/>
    <w:rsid w:val="00D74602"/>
    <w:rsid w:val="00D749C5"/>
    <w:rsid w:val="00D77661"/>
    <w:rsid w:val="00D81536"/>
    <w:rsid w:val="00D81543"/>
    <w:rsid w:val="00D8259D"/>
    <w:rsid w:val="00D85CAD"/>
    <w:rsid w:val="00D86FD5"/>
    <w:rsid w:val="00D922DD"/>
    <w:rsid w:val="00D92720"/>
    <w:rsid w:val="00D92DEF"/>
    <w:rsid w:val="00D94A34"/>
    <w:rsid w:val="00D95D53"/>
    <w:rsid w:val="00D973E8"/>
    <w:rsid w:val="00D97811"/>
    <w:rsid w:val="00DA269E"/>
    <w:rsid w:val="00DB2156"/>
    <w:rsid w:val="00DB3429"/>
    <w:rsid w:val="00DB4070"/>
    <w:rsid w:val="00DB4194"/>
    <w:rsid w:val="00DC2D1E"/>
    <w:rsid w:val="00DC7BDD"/>
    <w:rsid w:val="00DD2172"/>
    <w:rsid w:val="00DD7527"/>
    <w:rsid w:val="00DE3865"/>
    <w:rsid w:val="00DF0FFC"/>
    <w:rsid w:val="00DF4275"/>
    <w:rsid w:val="00DF49AA"/>
    <w:rsid w:val="00DF5D8D"/>
    <w:rsid w:val="00E064F2"/>
    <w:rsid w:val="00E12CD1"/>
    <w:rsid w:val="00E13C00"/>
    <w:rsid w:val="00E1609E"/>
    <w:rsid w:val="00E176E8"/>
    <w:rsid w:val="00E21E62"/>
    <w:rsid w:val="00E27D8A"/>
    <w:rsid w:val="00E30498"/>
    <w:rsid w:val="00E31A27"/>
    <w:rsid w:val="00E3562E"/>
    <w:rsid w:val="00E403FE"/>
    <w:rsid w:val="00E43F27"/>
    <w:rsid w:val="00E479DF"/>
    <w:rsid w:val="00E50A9B"/>
    <w:rsid w:val="00E5372D"/>
    <w:rsid w:val="00E57D25"/>
    <w:rsid w:val="00E67BA9"/>
    <w:rsid w:val="00E84A91"/>
    <w:rsid w:val="00E8664B"/>
    <w:rsid w:val="00E925F1"/>
    <w:rsid w:val="00E934EB"/>
    <w:rsid w:val="00E94A88"/>
    <w:rsid w:val="00EA792F"/>
    <w:rsid w:val="00EB40C8"/>
    <w:rsid w:val="00EB4681"/>
    <w:rsid w:val="00EB48B2"/>
    <w:rsid w:val="00EC2360"/>
    <w:rsid w:val="00EC698E"/>
    <w:rsid w:val="00ED3C65"/>
    <w:rsid w:val="00ED5DB8"/>
    <w:rsid w:val="00EE40DC"/>
    <w:rsid w:val="00EE4A13"/>
    <w:rsid w:val="00EF08DC"/>
    <w:rsid w:val="00EF2618"/>
    <w:rsid w:val="00F024DD"/>
    <w:rsid w:val="00F07F96"/>
    <w:rsid w:val="00F1128E"/>
    <w:rsid w:val="00F23329"/>
    <w:rsid w:val="00F2750B"/>
    <w:rsid w:val="00F27E41"/>
    <w:rsid w:val="00F313F0"/>
    <w:rsid w:val="00F35DF0"/>
    <w:rsid w:val="00F36BEF"/>
    <w:rsid w:val="00F4088B"/>
    <w:rsid w:val="00F420D1"/>
    <w:rsid w:val="00F42971"/>
    <w:rsid w:val="00F43313"/>
    <w:rsid w:val="00F472DF"/>
    <w:rsid w:val="00F50836"/>
    <w:rsid w:val="00F52FDF"/>
    <w:rsid w:val="00F54A4A"/>
    <w:rsid w:val="00F57A62"/>
    <w:rsid w:val="00F609B2"/>
    <w:rsid w:val="00F6298E"/>
    <w:rsid w:val="00F64CB7"/>
    <w:rsid w:val="00F67240"/>
    <w:rsid w:val="00F679F9"/>
    <w:rsid w:val="00F72DD2"/>
    <w:rsid w:val="00F81037"/>
    <w:rsid w:val="00F81F61"/>
    <w:rsid w:val="00F83501"/>
    <w:rsid w:val="00F839BC"/>
    <w:rsid w:val="00F9504C"/>
    <w:rsid w:val="00F9553C"/>
    <w:rsid w:val="00F96CBC"/>
    <w:rsid w:val="00FA237D"/>
    <w:rsid w:val="00FA5649"/>
    <w:rsid w:val="00FA56E1"/>
    <w:rsid w:val="00FA6A4A"/>
    <w:rsid w:val="00FB107B"/>
    <w:rsid w:val="00FB1B28"/>
    <w:rsid w:val="00FB1B3C"/>
    <w:rsid w:val="00FD01E6"/>
    <w:rsid w:val="00FE3F64"/>
    <w:rsid w:val="00FF0D3C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paragraph" w:styleId="ae">
    <w:name w:val="footnote text"/>
    <w:basedOn w:val="a"/>
    <w:link w:val="af"/>
    <w:rsid w:val="00A66609"/>
    <w:pPr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rsid w:val="00A66609"/>
    <w:rPr>
      <w:sz w:val="20"/>
      <w:szCs w:val="20"/>
    </w:rPr>
  </w:style>
  <w:style w:type="character" w:styleId="af0">
    <w:name w:val="footnote reference"/>
    <w:basedOn w:val="a0"/>
    <w:rsid w:val="00A66609"/>
    <w:rPr>
      <w:vertAlign w:val="superscript"/>
    </w:rPr>
  </w:style>
  <w:style w:type="character" w:styleId="af1">
    <w:name w:val="Hyperlink"/>
    <w:basedOn w:val="a0"/>
    <w:uiPriority w:val="99"/>
    <w:unhideWhenUsed/>
    <w:rsid w:val="00AA3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213E990943839C9D8748EB1B9EA8BD4538538D9D44093A3BEF444488BF6ACB579D68B24E1B8EU1oEM" TargetMode="External"/><Relationship Id="rId13" Type="http://schemas.openxmlformats.org/officeDocument/2006/relationships/hyperlink" Target="consultantplus://offline/ref=F352FA3565E8FA7F4FD6C73AB3D11F15DE3B604FA1CB0C93B9E5AA9590CFB37920B20A6E5A100D58FDA1427C93FBA95ED62EA8311C60F5l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2FA3565E8FA7F4FD6C73AB3D11F15DE3B604FA1CB0C93B9E5AA9590CFB37920B20A6E59190758FDA1427C93FBA95ED62EA8311C60F5l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3E990943839C9D8748E91C9BA3BB4538538D9D44093A3BEF444488BF6ACB579D68B24E1B8EU1o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83B2230EE7E3C5F77B5213E990943839C9D8748E91D98A3BD4538538D9D44093A3BEF444488BF6ACB579D68B24E1B8EU1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213E990943839C9D8748EA1F9AA4BB4538538D9D44093A3BEF444488BF6ACB579D68B24E1B8EU1o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09AE-27FC-43FE-9EE3-401BFCE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2573</Words>
  <Characters>19785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15</cp:revision>
  <cp:lastPrinted>2019-10-16T10:46:00Z</cp:lastPrinted>
  <dcterms:created xsi:type="dcterms:W3CDTF">2020-10-22T13:19:00Z</dcterms:created>
  <dcterms:modified xsi:type="dcterms:W3CDTF">2020-11-06T12:11:00Z</dcterms:modified>
</cp:coreProperties>
</file>