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  <w:gridCol w:w="4874"/>
      </w:tblGrid>
      <w:tr w:rsidR="00247F6C" w:rsidRPr="009A3D52" w:rsidTr="002F65F9">
        <w:trPr>
          <w:jc w:val="right"/>
        </w:trPr>
        <w:tc>
          <w:tcPr>
            <w:tcW w:w="9912" w:type="dxa"/>
          </w:tcPr>
          <w:p w:rsidR="00247F6C" w:rsidRPr="00272EEB" w:rsidRDefault="00247F6C" w:rsidP="00B7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F65F9" w:rsidRPr="009A3D52" w:rsidRDefault="002F65F9" w:rsidP="002F65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управления финансами Самарской области</w:t>
            </w:r>
          </w:p>
          <w:p w:rsidR="00247F6C" w:rsidRPr="009A3D52" w:rsidRDefault="002F65F9" w:rsidP="00F0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 ___________ № __________</w:t>
            </w:r>
          </w:p>
          <w:p w:rsidR="002F65F9" w:rsidRPr="009A3D52" w:rsidRDefault="002F65F9" w:rsidP="00F0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AB8" w:rsidRPr="009A3D52" w:rsidRDefault="00477CE6" w:rsidP="00284FA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9A3D52">
        <w:rPr>
          <w:rFonts w:ascii="Times New Roman" w:hAnsi="Times New Roman" w:cs="Times New Roman"/>
          <w:sz w:val="28"/>
          <w:szCs w:val="28"/>
        </w:rPr>
        <w:t>Перечень показателей, применяемых для о</w:t>
      </w:r>
      <w:r w:rsidR="000434B9" w:rsidRPr="009A3D52">
        <w:rPr>
          <w:rFonts w:ascii="Times New Roman" w:hAnsi="Times New Roman" w:cs="Times New Roman"/>
          <w:sz w:val="28"/>
          <w:szCs w:val="28"/>
        </w:rPr>
        <w:t>ценк</w:t>
      </w:r>
      <w:r w:rsidRPr="009A3D52">
        <w:rPr>
          <w:rFonts w:ascii="Times New Roman" w:hAnsi="Times New Roman" w:cs="Times New Roman"/>
          <w:sz w:val="28"/>
          <w:szCs w:val="28"/>
        </w:rPr>
        <w:t>и</w:t>
      </w:r>
      <w:r w:rsidR="000434B9" w:rsidRPr="009A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5FD" w:rsidRPr="009A3D5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AD3E53" w:rsidRPr="009A3D52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3B474E" w:rsidRPr="009A3D52">
        <w:rPr>
          <w:rFonts w:ascii="Times New Roman" w:hAnsi="Times New Roman" w:cs="Times New Roman"/>
          <w:sz w:val="28"/>
          <w:szCs w:val="28"/>
        </w:rPr>
        <w:t>администраторов</w:t>
      </w:r>
      <w:r w:rsidR="001E3693" w:rsidRPr="009A3D52">
        <w:rPr>
          <w:rFonts w:ascii="Times New Roman" w:hAnsi="Times New Roman" w:cs="Times New Roman"/>
          <w:sz w:val="28"/>
          <w:szCs w:val="28"/>
        </w:rPr>
        <w:t xml:space="preserve"> средств                                  областного бюджета</w:t>
      </w:r>
      <w:proofErr w:type="gramEnd"/>
    </w:p>
    <w:tbl>
      <w:tblPr>
        <w:tblStyle w:val="a3"/>
        <w:tblW w:w="15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"/>
        <w:gridCol w:w="6804"/>
        <w:gridCol w:w="1276"/>
        <w:gridCol w:w="1276"/>
        <w:gridCol w:w="5811"/>
        <w:gridCol w:w="8"/>
      </w:tblGrid>
      <w:tr w:rsidR="00193216" w:rsidRPr="009A3D52" w:rsidTr="00284FA5">
        <w:trPr>
          <w:trHeight w:val="1491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6" w:rsidRPr="009A3D52" w:rsidRDefault="00193216" w:rsidP="00DC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Весовой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коэфф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Комментарии к расчету</w:t>
            </w:r>
          </w:p>
        </w:tc>
      </w:tr>
      <w:tr w:rsidR="00902720" w:rsidRPr="009A3D52" w:rsidTr="00902720">
        <w:trPr>
          <w:trHeight w:val="123"/>
          <w:jc w:val="center"/>
        </w:trPr>
        <w:tc>
          <w:tcPr>
            <w:tcW w:w="15894" w:type="dxa"/>
            <w:gridSpan w:val="6"/>
            <w:tcBorders>
              <w:top w:val="single" w:sz="4" w:space="0" w:color="auto"/>
            </w:tcBorders>
          </w:tcPr>
          <w:p w:rsidR="00902720" w:rsidRPr="009A3D52" w:rsidRDefault="00902720" w:rsidP="00902720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A1D" w:rsidRPr="009A3D52" w:rsidTr="00902720">
        <w:trPr>
          <w:jc w:val="center"/>
        </w:trPr>
        <w:tc>
          <w:tcPr>
            <w:tcW w:w="15894" w:type="dxa"/>
            <w:gridSpan w:val="6"/>
          </w:tcPr>
          <w:p w:rsidR="00424A1D" w:rsidRPr="009A3D52" w:rsidRDefault="00424A1D" w:rsidP="00DF7AF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Показатели, характеризующие </w:t>
            </w:r>
            <w:r w:rsidR="00614AD1"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и своевременность пред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ставления документов, необходимых </w:t>
            </w:r>
            <w:r w:rsidR="00006147"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формирования и исполнения областного бюджета</w:t>
            </w:r>
          </w:p>
        </w:tc>
      </w:tr>
      <w:tr w:rsidR="00424A1D" w:rsidRPr="009A3D52" w:rsidTr="00BA3AA2">
        <w:trPr>
          <w:jc w:val="center"/>
        </w:trPr>
        <w:tc>
          <w:tcPr>
            <w:tcW w:w="15894" w:type="dxa"/>
            <w:gridSpan w:val="6"/>
          </w:tcPr>
          <w:p w:rsidR="00424A1D" w:rsidRPr="009A3D52" w:rsidRDefault="00424A1D" w:rsidP="00DF7AF0">
            <w:pPr>
              <w:pStyle w:val="a8"/>
              <w:tabs>
                <w:tab w:val="left" w:pos="342"/>
              </w:tabs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216" w:rsidRPr="009A3D52" w:rsidTr="00284FA5">
        <w:trPr>
          <w:trHeight w:val="2200"/>
          <w:jc w:val="center"/>
        </w:trPr>
        <w:tc>
          <w:tcPr>
            <w:tcW w:w="719" w:type="dxa"/>
            <w:vMerge w:val="restart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193216" w:rsidRPr="009A3D52" w:rsidRDefault="00193216" w:rsidP="0047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средств 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ластного бюджета (далее – главные администраторы) сроков представления документов и материалов, уст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новленных нормативными правовыми актами  Сама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ской области (далее – НПА), регламентирующими процесс формирования областного бюджета,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93216" w:rsidRPr="009A3D52" w:rsidRDefault="00193216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B19B8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93216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193216" w:rsidRPr="009A3D5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Напротив наименования документа ставится «1», если данный документ был представлен без нарушения сроков, «0» – если с нарушен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 сроков.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расчете показателя оценивается своевр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менность представления документов в отче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 финансовом году, в ходе которого осущ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ствлялось формирование проекта областного бюджета на очередной финансовый год и пл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новый период. 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Перечень документов и сроки их представления определяются </w:t>
            </w: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следующими</w:t>
            </w:r>
            <w:proofErr w:type="gramEnd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НПА</w:t>
            </w:r>
            <w:r w:rsidR="000664AD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Самарской области: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постановлением Правительства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Самарской области на очередной финанс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вый год и плановый период», 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от 23.12.2010 № 686 «О Порядке ведения реестра расходных обязательств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ласти», 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от 16.01.2008 № 2 «О разработке и реал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зации ведомственных целевых программ в 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марской области»,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от 20.09.2013 № 498 «О разработке и ре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лизации государственных программ в Сама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области»,</w:t>
            </w:r>
          </w:p>
          <w:p w:rsidR="00193216" w:rsidRPr="009A3D52" w:rsidRDefault="00193216" w:rsidP="009D3C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постановлением Правительства Самарской 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от 09.12.2015 № 820 «О Порядке форм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рования государственного задания на оказание государственных услуг (выполнение работ) в отношении государственных учреждений 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марской области и финансового обеспечения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выполнения государственного задания»</w:t>
            </w:r>
            <w:r w:rsidR="00DB2156"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702FA" w:rsidRPr="009A3D52" w:rsidRDefault="00193216" w:rsidP="0047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представленных с нарушен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ем сроков,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B5083A" w:rsidP="0047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общее </w:t>
            </w:r>
            <w:r w:rsidR="00193216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материалов, которые необходимо представить в рамках бюджетного процесса в устано</w:t>
            </w:r>
            <w:r w:rsidR="00193216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193216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ленные сроки</w:t>
            </w:r>
            <w:r w:rsidR="00193216"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</w:t>
            </w:r>
            <w:r w:rsidR="00193216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Σ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20" w:rsidRPr="009A3D52" w:rsidTr="00284FA5">
        <w:trPr>
          <w:jc w:val="center"/>
        </w:trPr>
        <w:tc>
          <w:tcPr>
            <w:tcW w:w="719" w:type="dxa"/>
            <w:vMerge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02720" w:rsidRPr="009A3D52" w:rsidRDefault="00902720" w:rsidP="004702F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902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реестр действующих расходных обязательств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20" w:rsidRPr="009A3D52" w:rsidTr="00284FA5">
        <w:trPr>
          <w:jc w:val="center"/>
        </w:trPr>
        <w:tc>
          <w:tcPr>
            <w:tcW w:w="719" w:type="dxa"/>
            <w:vMerge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02720" w:rsidRPr="009A3D52" w:rsidRDefault="00902720" w:rsidP="0090272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902720" w:rsidRPr="009A3D52" w:rsidRDefault="0090272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реестр принимаемых расходных обязательств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финансово-экономическое обоснование к предложен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ям по включению расходного обязательства в реестр принимаемых расходных обязательств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показателях государственного задания на оказание услуг (выполнение работ), объеме финансов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отраслевых корректирующих коэффициентов, зн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копии решений главного администратора или отра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левого органа, осуществляющего функции и полном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чия учредителя государственных бюджетных или а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тономных учреждений Самарской области (в сфере образования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копии НПА), по определению методов расчета затрат на выполнение государственным учр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ждением Самарской области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 с указанием поря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 расчета затрат на выполнение работ по каждому в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бранному методу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84FA5" w:rsidRPr="009A3D52" w:rsidRDefault="00284FA5" w:rsidP="00DF7A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64AD" w:rsidRPr="009A3D52" w:rsidRDefault="000664AD" w:rsidP="00B6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и распределение субвенций (за исключением субвенций за счет средств резервного фонда), субс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дий (за исключением субсидий, распределяемых на конкурсной основе,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субсидий за счет средств резервного фонда и субсидий, источником финансов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и иных межбюджетных трансфертов (за исключением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 из бюджета Самарской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указанных в пунктах 1, 2, 4-7 части 4 статьи 139.1 Бюджетного кодекса Ро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Федерации)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 бюджетами муниципал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образований Самарской области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6B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0026B" w:rsidRPr="009A3D52" w:rsidRDefault="00D0026B" w:rsidP="00D00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Самарской области (далее – государственная программа)</w:t>
            </w:r>
          </w:p>
        </w:tc>
        <w:tc>
          <w:tcPr>
            <w:tcW w:w="1276" w:type="dxa"/>
            <w:vMerge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26B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D0026B" w:rsidRPr="009A3D52" w:rsidRDefault="00D0026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trHeight w:val="111"/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ведомственная целевая программа (далее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Symbol" w:char="F02D"/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ВЦП)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  <w:vMerge/>
            <w:tcBorders>
              <w:left w:val="nil"/>
            </w:tcBorders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trHeight w:val="495"/>
          <w:jc w:val="center"/>
        </w:trPr>
        <w:tc>
          <w:tcPr>
            <w:tcW w:w="719" w:type="dxa"/>
            <w:vMerge w:val="restart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93216" w:rsidRPr="009A3D52" w:rsidRDefault="00193216" w:rsidP="0001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Качество информации о расходных обязательствах, представляемой главными администраторами в реестре действующих расходных обязательств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93216" w:rsidRPr="009A3D52" w:rsidRDefault="00193216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B19B8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определяется по следующей формуле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762B" w:rsidRPr="009A3D52" w:rsidRDefault="009E520B" w:rsidP="0093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oMath>
            <w:r w:rsidR="0093762B" w:rsidRPr="009A3D5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93216" w:rsidRPr="009A3D52" w:rsidRDefault="00193216" w:rsidP="00DF7AF0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представляется по состоянию на 31 декабря отчетного финансового года</w:t>
            </w:r>
            <w:r w:rsidR="00786BE5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902720" w:rsidRPr="009A3D52" w:rsidRDefault="00193216" w:rsidP="003E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При расчете показателя оценивается своевр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менность представления документов в отче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 финансовом году, в ходе которого осущ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ствлялось формирование проекта областного бюджета на очередной финансовый год и пл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новый период. </w:t>
            </w:r>
          </w:p>
        </w:tc>
      </w:tr>
      <w:tr w:rsidR="00193216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расходных обязательств на очередной ф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нансовый год и плановый период, для которых не ук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ва, коды бюджетной классификации расходов, по кот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рым предусмотрены ассигнования на исполнение ра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ходного обязательства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trHeight w:val="147"/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trHeight w:val="830"/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19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общее количество расходных обязательств, подлеж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щих исполнению в очередном финансовом году и пл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новом периоде,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216" w:rsidRPr="009A3D52" w:rsidTr="00284FA5">
        <w:trPr>
          <w:trHeight w:val="116"/>
          <w:jc w:val="center"/>
        </w:trPr>
        <w:tc>
          <w:tcPr>
            <w:tcW w:w="719" w:type="dxa"/>
            <w:vMerge w:val="restart"/>
          </w:tcPr>
          <w:p w:rsidR="00193216" w:rsidRPr="009A3D52" w:rsidRDefault="00193216" w:rsidP="0093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3762B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срока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заявки на финансирование на очередной месяц, начиная с февраля, </w:t>
            </w:r>
            <w:r w:rsidR="00941A31" w:rsidRPr="009A3D52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</w:t>
            </w:r>
            <w:r w:rsidR="00941A31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A31" w:rsidRPr="009A3D52">
              <w:rPr>
                <w:rFonts w:ascii="Times New Roman" w:hAnsi="Times New Roman" w:cs="Times New Roman"/>
                <w:sz w:val="28"/>
                <w:szCs w:val="28"/>
              </w:rPr>
              <w:t>ниями действующего законодательства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поступлений),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="0093762B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216" w:rsidRPr="009A3D52" w:rsidRDefault="00193216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A31" w:rsidRPr="009A3D52" w:rsidRDefault="00193216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месяцев отчетного периода, по которым заявки на финансирование на очередной месяц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ставлены позже срока, М</w:t>
            </w:r>
          </w:p>
        </w:tc>
        <w:tc>
          <w:tcPr>
            <w:tcW w:w="1276" w:type="dxa"/>
            <w:shd w:val="clear" w:color="auto" w:fill="auto"/>
          </w:tcPr>
          <w:p w:rsidR="00193216" w:rsidRPr="009A3D52" w:rsidRDefault="009B19B8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shd w:val="clear" w:color="auto" w:fill="auto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93762B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93762B" w:rsidRPr="009A3D52" w:rsidRDefault="009E520B" w:rsidP="0093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1.3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 xml:space="preserve">- применяется при расчете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полугодового значения;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Cs w:val="28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Cs w:val="28"/>
                                  </w:rPr>
                                  <m:t>11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 xml:space="preserve"> – применяется при расчете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годового значения.</m:t>
                        </m:r>
                      </m:e>
                    </m:eqArr>
                  </m:e>
                </m:d>
              </m:oMath>
            </m:oMathPara>
          </w:p>
          <w:p w:rsidR="00193216" w:rsidRPr="009A3D52" w:rsidRDefault="00941A31" w:rsidP="0094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расчете показателя оценивается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вие требованиям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составления и вед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 кассового плана исполнения областного бюджета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утвержденного приказом министе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A629F1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 Самарской обла</w:t>
            </w:r>
            <w:r w:rsidR="00A629F1"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29F1" w:rsidRPr="009A3D52">
              <w:rPr>
                <w:rFonts w:ascii="Times New Roman" w:hAnsi="Times New Roman" w:cs="Times New Roman"/>
                <w:sz w:val="28"/>
                <w:szCs w:val="28"/>
              </w:rPr>
              <w:t>ти (далее – министерство)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216" w:rsidRPr="009A3D52" w:rsidTr="00284FA5">
        <w:trPr>
          <w:jc w:val="center"/>
        </w:trPr>
        <w:tc>
          <w:tcPr>
            <w:tcW w:w="719" w:type="dxa"/>
            <w:vMerge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</w:tcPr>
          <w:p w:rsidR="00193216" w:rsidRPr="009A3D52" w:rsidRDefault="00193216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6BE5" w:rsidRPr="009A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319C0" w:rsidRPr="009A3D52" w:rsidRDefault="00C319C0" w:rsidP="00C319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правовым актом (в сфере образования – НПА) 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  базового норматива на оказание г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сударственной услуги, значений отраслевых корре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тирующих коэффициентов, значений нормативных з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 на оказание государственной услуги, затрат на выполнение работы до начала очередного финансов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года, Р</w:t>
            </w:r>
            <w:proofErr w:type="gramStart"/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.</w:t>
            </w:r>
            <w:r w:rsidR="00786BE5" w:rsidRPr="009A3D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="00B5083A"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E1F69" w:rsidRPr="009A3D52" w:rsidRDefault="009E1F69" w:rsidP="00C319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0D3" w:rsidRPr="009A3D52" w:rsidRDefault="00B5083A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оличество правовых актов (в сфере образования – НПА), утвержденных</w:t>
            </w:r>
            <w:r w:rsidR="00C319C0"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начала очередного финанс</w:t>
            </w:r>
            <w:r w:rsidR="00C319C0"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319C0"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года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C319C0" w:rsidRPr="009A3D52" w:rsidRDefault="00B5083A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бщее количество правовых актов (в сфере образов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ния – НПА), подлежащих утверждению, 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</w:tcPr>
          <w:p w:rsidR="00786BE5" w:rsidRPr="009A3D52" w:rsidRDefault="00786BE5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C319C0" w:rsidRPr="009A3D52" w:rsidRDefault="00C319C0" w:rsidP="0083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786BE5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C96E6D" w:rsidRPr="009A3D52" w:rsidRDefault="00C96E6D" w:rsidP="00C96E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sub>
                  </m:sSub>
                </m:den>
              </m:f>
            </m:oMath>
            <w:r w:rsidR="00DB2156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C0" w:rsidRPr="009A3D52" w:rsidRDefault="00C319C0" w:rsidP="00835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78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6BE5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319C0" w:rsidRPr="009A3D52" w:rsidRDefault="00C319C0" w:rsidP="002D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срока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ставления квартальных прогнозов перечислений по расходам областного бюджет</w:t>
            </w:r>
            <w:r w:rsidR="000664AD" w:rsidRPr="009A3D52">
              <w:rPr>
                <w:rFonts w:ascii="Times New Roman" w:hAnsi="Times New Roman" w:cs="Times New Roman"/>
                <w:sz w:val="28"/>
                <w:szCs w:val="28"/>
              </w:rPr>
              <w:t>а (далее – квартальный прогноз)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9B6" w:rsidRPr="009A3D52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действующ</w:t>
            </w:r>
            <w:r w:rsidR="002D19B6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19B6" w:rsidRPr="009A3D52">
              <w:rPr>
                <w:rFonts w:ascii="Times New Roman" w:hAnsi="Times New Roman" w:cs="Times New Roman"/>
                <w:sz w:val="28"/>
                <w:szCs w:val="28"/>
              </w:rPr>
              <w:t>го законодательства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безвозмездных посту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лений),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786BE5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319C0" w:rsidRPr="009A3D52" w:rsidRDefault="009D3CCB" w:rsidP="009D3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80471F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786BE5" w:rsidRPr="009A3D52" w:rsidRDefault="00786BE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DB2156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C319C0" w:rsidRPr="009A3D52" w:rsidRDefault="002D19B6" w:rsidP="002D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расчете показателя оценивается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вие требованиям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составления и вед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 кассового плана исполнения областного бюджета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утвержденного приказом министе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  <w:tr w:rsidR="00C96E6D" w:rsidRPr="009A3D52" w:rsidTr="00284FA5">
        <w:trPr>
          <w:jc w:val="center"/>
        </w:trPr>
        <w:tc>
          <w:tcPr>
            <w:tcW w:w="719" w:type="dxa"/>
          </w:tcPr>
          <w:p w:rsidR="00C96E6D" w:rsidRPr="009A3D52" w:rsidRDefault="00C96E6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6E6D" w:rsidRPr="009A3D52" w:rsidRDefault="00C96E6D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6D" w:rsidRPr="009A3D52" w:rsidRDefault="00C96E6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6D" w:rsidRPr="009A3D52" w:rsidRDefault="00C96E6D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96E6D" w:rsidRPr="009A3D52" w:rsidRDefault="00C96E6D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2D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кварталов отчетного периода, по которым квартальный прогноз представлен позже срока, 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кварталов в отч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тном периоде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9A3D52" w:rsidTr="00C00E1F">
        <w:trPr>
          <w:jc w:val="center"/>
        </w:trPr>
        <w:tc>
          <w:tcPr>
            <w:tcW w:w="15894" w:type="dxa"/>
            <w:gridSpan w:val="6"/>
          </w:tcPr>
          <w:p w:rsidR="0068483B" w:rsidRPr="009A3D52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629" w:rsidRPr="009A3D52" w:rsidTr="00284FA5">
        <w:trPr>
          <w:jc w:val="center"/>
        </w:trPr>
        <w:tc>
          <w:tcPr>
            <w:tcW w:w="719" w:type="dxa"/>
          </w:tcPr>
          <w:p w:rsidR="00473629" w:rsidRPr="009A3D52" w:rsidRDefault="00473629" w:rsidP="0047362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73629" w:rsidRPr="009A3D52" w:rsidRDefault="00473629" w:rsidP="0047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Соблюдение главными администраторами сроков з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соглашений о предоставлении субсидий и иных межбюджетных трансфертов из областного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местным бюджетам,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1.6</w:t>
            </w:r>
          </w:p>
        </w:tc>
        <w:tc>
          <w:tcPr>
            <w:tcW w:w="1276" w:type="dxa"/>
          </w:tcPr>
          <w:p w:rsidR="00473629" w:rsidRPr="009A3D52" w:rsidRDefault="00473629" w:rsidP="00473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76" w:type="dxa"/>
          </w:tcPr>
          <w:p w:rsidR="00473629" w:rsidRPr="009A3D52" w:rsidRDefault="00473629" w:rsidP="0047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473629" w:rsidRPr="009A3D52" w:rsidRDefault="00473629" w:rsidP="0047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все соглашения о предоставлении субсидий и иных межбюджетных трансфертов из облас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бюджета заключены своевременно;</w:t>
            </w:r>
          </w:p>
          <w:p w:rsidR="00473629" w:rsidRPr="009A3D52" w:rsidRDefault="00473629" w:rsidP="0047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«0»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если соглашения о предоставлении су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сидий и иных межбюджетных трансфертов из областного бюджета заключены не были.</w:t>
            </w:r>
          </w:p>
          <w:p w:rsidR="00473629" w:rsidRPr="009A3D52" w:rsidRDefault="00473629" w:rsidP="004736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абзацем вторым пункта 4.1 статьи 139 и абзацем восемнадцатым статьи 139.1 Бюджетного кодекса Российской Федер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ции.</w:t>
            </w:r>
          </w:p>
        </w:tc>
      </w:tr>
      <w:tr w:rsidR="00473629" w:rsidRPr="009A3D52" w:rsidTr="00C00E1F">
        <w:trPr>
          <w:jc w:val="center"/>
        </w:trPr>
        <w:tc>
          <w:tcPr>
            <w:tcW w:w="15894" w:type="dxa"/>
            <w:gridSpan w:val="6"/>
          </w:tcPr>
          <w:p w:rsidR="004423B1" w:rsidRPr="009A3D52" w:rsidRDefault="004423B1" w:rsidP="00DF7AF0">
            <w:pPr>
              <w:pStyle w:val="a8"/>
              <w:ind w:left="419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8483B" w:rsidRPr="009A3D52" w:rsidTr="00C00E1F">
        <w:trPr>
          <w:jc w:val="center"/>
        </w:trPr>
        <w:tc>
          <w:tcPr>
            <w:tcW w:w="15894" w:type="dxa"/>
            <w:gridSpan w:val="6"/>
          </w:tcPr>
          <w:p w:rsidR="0068483B" w:rsidRPr="009A3D52" w:rsidRDefault="0068483B" w:rsidP="00DF7AF0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Показатели, характеризующие качество планирования бюджетных расходов</w:t>
            </w: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pStyle w:val="a8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pStyle w:val="a8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pStyle w:val="a8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pStyle w:val="a8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pStyle w:val="a8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C319C0" w:rsidRPr="009A3D52" w:rsidRDefault="00C319C0" w:rsidP="00B83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Доля бюджетных ассигнований, сформированных в рамках </w:t>
            </w:r>
            <w:r w:rsidRPr="009A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программ и ВЦП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 отч</w:t>
            </w:r>
            <w:r w:rsidR="00843913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тном финансовом году</w:t>
            </w:r>
            <w:r w:rsidR="00B83C09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средств, распред</w:t>
            </w:r>
            <w:r w:rsidR="00B83C09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3C09" w:rsidRPr="009A3D52">
              <w:rPr>
                <w:rFonts w:ascii="Times New Roman" w:hAnsi="Times New Roman" w:cs="Times New Roman"/>
                <w:sz w:val="28"/>
                <w:szCs w:val="28"/>
              </w:rPr>
              <w:t>ляемых в течение финансового года за счет зарезерв</w:t>
            </w:r>
            <w:r w:rsidR="00B83C09"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3C09" w:rsidRPr="009A3D52">
              <w:rPr>
                <w:rFonts w:ascii="Times New Roman" w:hAnsi="Times New Roman" w:cs="Times New Roman"/>
                <w:sz w:val="28"/>
                <w:szCs w:val="28"/>
              </w:rPr>
              <w:t>рованных ассигнований)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DB2156" w:rsidRPr="009A3D52" w:rsidRDefault="00DB2156" w:rsidP="00DB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∑</m:t>
                      </m:r>
                    </m:sub>
                  </m:sSub>
                </m:den>
              </m:f>
            </m:oMath>
            <w:r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0E79FE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сумма бюджетных ассигнований, предусмотренных главному администратору в отчетном финансовом г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ду в соответствии со сводной бюджетной росписью областного бюджета по состоянию на конец отчетного периода в рамках государственных программ и ВЦП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95"/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0E79FE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ассигнований, предусмо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ренных главному администратору в отчетном фина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совом году в соответствии со сводной бюджетной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росписью областного бюджета по состоянию на конец отчетного периода за исключением средств, распред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ляемых в течение года за счет зарезервированных 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Σ </w:t>
            </w: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C319C0" w:rsidRPr="009A3D52" w:rsidRDefault="00C319C0" w:rsidP="006D3A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нансовый год и на плановый период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C319C0" w:rsidRPr="009A3D52" w:rsidRDefault="00C319C0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B19B8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C319C0" w:rsidRPr="009A3D52" w:rsidRDefault="009E520B" w:rsidP="00EE3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EE3AC1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68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НПА, не </w:t>
            </w: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принятых</w:t>
            </w:r>
            <w:proofErr w:type="gramEnd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 вступления в силу з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кона об областном бюджете на очередной финансовый год и на плановый период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195"/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4423B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B5083A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общее </w:t>
            </w:r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НПА, </w:t>
            </w:r>
            <w:proofErr w:type="gramStart"/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необходимых</w:t>
            </w:r>
            <w:proofErr w:type="gramEnd"/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формиров</w:t>
            </w:r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проекта областного бюджета на очередной фина</w:t>
            </w:r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="00C319C0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совый год и на плановый период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 w:val="restart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C319C0" w:rsidRPr="009A3D52" w:rsidRDefault="00C319C0" w:rsidP="00672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учт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нных в законе об областном бюджете на текущий финансовый год и на плановый период бюджетных проектировок в общем объ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 заявленных главными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администраторами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бюдже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проектировок при формировании проекта бюджета на очередной финансовый год и на плановый период,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C319C0" w:rsidRPr="009A3D52" w:rsidRDefault="00C319C0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B19B8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D3A05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∑</m:t>
                      </m:r>
                    </m:sub>
                  </m:sSub>
                </m:den>
              </m:f>
            </m:oMath>
            <w:r w:rsidR="006D3A05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195"/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00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 бюджетных проектировок, учт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нных в бюджете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4423B1">
        <w:trPr>
          <w:trHeight w:val="509"/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общий объ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 бюджетных проектировок, заявленных в министерство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6804" w:type="dxa"/>
          </w:tcPr>
          <w:p w:rsidR="00C319C0" w:rsidRPr="009A3D52" w:rsidRDefault="00FE0EE7" w:rsidP="006D3A05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кассовый план в части расх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дов областного бюджета (без учета безвозмездных п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ступлений) (далее – кассовый план), Р</w:t>
            </w:r>
            <w:proofErr w:type="gramStart"/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C319C0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.4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C319C0" w:rsidRPr="009A3D52" w:rsidRDefault="000E79FE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 w:val="restart"/>
          </w:tcPr>
          <w:p w:rsidR="00FE0EE7" w:rsidRPr="009A3D52" w:rsidRDefault="00FE0EE7" w:rsidP="00FE0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FE0EE7" w:rsidRPr="009A3D52" w:rsidRDefault="009E520B" w:rsidP="00FE0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2.4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Изм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>4,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 xml:space="preserve">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Изм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&gt;4.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  <w:p w:rsidR="00C319C0" w:rsidRPr="009A3D52" w:rsidRDefault="00C319C0" w:rsidP="00DF7AF0">
            <w:pPr>
              <w:tabs>
                <w:tab w:val="left" w:pos="617"/>
                <w:tab w:val="center" w:pos="26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 расчете не учитываются изменения кассов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го плана, не затрагивающие изменение общих показателей кассового плана, а также не св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занные с увеличением общих показателей кассового плана на текущий период</w:t>
            </w:r>
            <w:r w:rsidR="006D3A05"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0E79FE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изменений в кассовый план по обращен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ям главных администраторов, не связанных со средс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вами из резервных фондов и иным образом зарезерв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рованных сре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оставе утвержденных бюдже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ассигнований, изменениями в закон об областном бюджете на текущий финансовый год и на плановый период, </w:t>
            </w:r>
            <w:proofErr w:type="spellStart"/>
            <w:r w:rsidR="00B64D81" w:rsidRPr="009A3D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="00B64D81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343"/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0F1E" w:rsidRPr="009A3D52" w:rsidRDefault="007A0F1E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shd w:val="clear" w:color="auto" w:fill="auto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Использование доведенных предельных объ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мов ф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нансирования (далее – ПОФ) (без уч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 безвозмездных поступлений),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6D3A05" w:rsidRPr="009A3D52" w:rsidRDefault="009E520B" w:rsidP="006D3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З</m:t>
                  </m:r>
                </m:den>
              </m:f>
            </m:oMath>
            <w:r w:rsidR="006D3A05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  <w:p w:rsidR="006D3A05" w:rsidRPr="009A3D52" w:rsidRDefault="006D3A05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shd w:val="clear" w:color="auto" w:fill="auto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trHeight w:val="710"/>
          <w:jc w:val="center"/>
        </w:trPr>
        <w:tc>
          <w:tcPr>
            <w:tcW w:w="719" w:type="dxa"/>
            <w:shd w:val="clear" w:color="auto" w:fill="auto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исполнение расходов в отч</w:t>
            </w:r>
            <w:r w:rsidR="00843913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тном периоде, К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819" w:type="dxa"/>
            <w:gridSpan w:val="2"/>
            <w:vMerge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</w:p>
          <w:p w:rsidR="000664AD" w:rsidRPr="009A3D52" w:rsidRDefault="000664AD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C319C0" w:rsidP="0084391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сумма довед</w:t>
            </w:r>
            <w:r w:rsidR="00843913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нных до главных администраторов в 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3913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тном периоде ПОФ,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4702FA">
        <w:trPr>
          <w:jc w:val="center"/>
        </w:trPr>
        <w:tc>
          <w:tcPr>
            <w:tcW w:w="15894" w:type="dxa"/>
            <w:gridSpan w:val="6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3B" w:rsidRPr="009A3D52" w:rsidTr="00BC2DB3">
        <w:trPr>
          <w:jc w:val="center"/>
        </w:trPr>
        <w:tc>
          <w:tcPr>
            <w:tcW w:w="15894" w:type="dxa"/>
            <w:gridSpan w:val="6"/>
          </w:tcPr>
          <w:p w:rsidR="0068483B" w:rsidRPr="009A3D52" w:rsidRDefault="0068483B" w:rsidP="00DF7AF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исполнения областного бюджета по расходам</w:t>
            </w:r>
          </w:p>
        </w:tc>
      </w:tr>
      <w:tr w:rsidR="0068483B" w:rsidRPr="009A3D52" w:rsidTr="00BC2DB3">
        <w:trPr>
          <w:jc w:val="center"/>
        </w:trPr>
        <w:tc>
          <w:tcPr>
            <w:tcW w:w="15894" w:type="dxa"/>
            <w:gridSpan w:val="6"/>
          </w:tcPr>
          <w:p w:rsidR="0068483B" w:rsidRPr="009A3D52" w:rsidRDefault="0068483B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 w:val="restart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3.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1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319C0" w:rsidRPr="009A3D52" w:rsidRDefault="00C319C0" w:rsidP="0040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освоенных на конец отч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тного финансового года бюджетных ассигнований (</w:t>
            </w:r>
            <w:r w:rsidR="00281C1D"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="00281C1D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</w:t>
            </w:r>
            <w:r w:rsidR="0084391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281C1D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том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безвозмездных п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ступлений)</w:t>
            </w:r>
            <w:r w:rsidR="009A0AD8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 исключением средств, 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на реализацию национальных проектов 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>ного плана модернизации и расширения магистрал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0AD8" w:rsidRPr="009A3D52">
              <w:rPr>
                <w:rFonts w:ascii="Times New Roman" w:hAnsi="Times New Roman" w:cs="Times New Roman"/>
                <w:sz w:val="28"/>
                <w:szCs w:val="28"/>
              </w:rPr>
              <w:t>ной инфраструктуры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C319C0" w:rsidRPr="009A3D52" w:rsidRDefault="00C319C0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B19B8" w:rsidRPr="009A3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281C1D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  <w:r w:rsidR="00281C1D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  <w:p w:rsidR="00C319C0" w:rsidRPr="009A3D52" w:rsidRDefault="00C319C0" w:rsidP="00281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804" w:type="dxa"/>
            <w:shd w:val="clear" w:color="auto" w:fill="auto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EC3ABC" w:rsidP="00E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объем 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учетом безвозмездных поступлений) за исключением средств,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предусмотренных на реализацию национал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ных проектов и Комплексного плана модернизации и расширения магистральной инфраструктуры,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в отч</w:t>
            </w:r>
            <w:r w:rsidR="00843913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ном финансовом году, Е</w:t>
            </w:r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D8" w:rsidRPr="009A3D52" w:rsidTr="00284FA5">
        <w:trPr>
          <w:jc w:val="center"/>
        </w:trPr>
        <w:tc>
          <w:tcPr>
            <w:tcW w:w="719" w:type="dxa"/>
            <w:vMerge/>
          </w:tcPr>
          <w:p w:rsidR="009A0AD8" w:rsidRPr="009A3D52" w:rsidRDefault="009A0AD8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0AD8" w:rsidRPr="009A3D52" w:rsidRDefault="009A0AD8" w:rsidP="00843913">
            <w:pPr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0AD8" w:rsidRPr="009A3D52" w:rsidRDefault="009A0AD8" w:rsidP="00DF7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A0AD8" w:rsidRPr="009A3D52" w:rsidRDefault="009A0AD8" w:rsidP="00DF7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9" w:type="dxa"/>
            <w:gridSpan w:val="2"/>
            <w:vMerge/>
          </w:tcPr>
          <w:p w:rsidR="009A0AD8" w:rsidRPr="009A3D52" w:rsidRDefault="009A0AD8" w:rsidP="00DF7A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319C0" w:rsidRPr="009A3D52" w:rsidRDefault="003506EB" w:rsidP="00E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ассигнований, предусмо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ренных главному администратору в отчетном фина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совом году в соответствии со сводной бюджетной росписью областного бюджета по состоянию на конец отчетного периода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учетом безвозмездных поступл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ний), за исключением средств,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на реализацию национальных проектов и Комплексного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модернизации и расширения магистральной инфраструктуры,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нераспределенного остатка резервн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фонда Губернатора Самарской области, резервного фонда Правительства Самарской области и иным обр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зом</w:t>
            </w:r>
            <w:proofErr w:type="gramEnd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зарезервированных сре</w:t>
            </w: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дств в с</w:t>
            </w:r>
            <w:proofErr w:type="gramEnd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оставе утвержденных бюджетных ассигнований, </w:t>
            </w:r>
            <w:proofErr w:type="spellStart"/>
            <w:r w:rsidR="00C319C0" w:rsidRPr="009A3D5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276" w:type="dxa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C0" w:rsidRPr="009A3D52" w:rsidTr="00284FA5">
        <w:trPr>
          <w:jc w:val="center"/>
        </w:trPr>
        <w:tc>
          <w:tcPr>
            <w:tcW w:w="719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9" w:type="dxa"/>
            <w:gridSpan w:val="2"/>
          </w:tcPr>
          <w:p w:rsidR="00C319C0" w:rsidRPr="009A3D52" w:rsidRDefault="00C319C0" w:rsidP="00DF7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6804" w:type="dxa"/>
          </w:tcPr>
          <w:p w:rsidR="0014548F" w:rsidRPr="009A3D52" w:rsidRDefault="0014548F" w:rsidP="0092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 освоенных на конец отчетного финансового года бюджетных ассигнований, предусмотренных на 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лизацию национальных проектов 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 и расширения магистральной инфраструктуры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DF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406DF3"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="00406DF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учетом безвозмездных поступл</w:t>
            </w:r>
            <w:r w:rsidR="00406DF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406DF3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ний)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1468B8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48F" w:rsidRPr="009A3D52" w:rsidRDefault="0014548F" w:rsidP="0092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3506EB" w:rsidP="0092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объем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расходов областного бюджета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учетом безвозмездных поступлений)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национальных проектов и Комплек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ного плана модернизации и расширения магистрал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ной инфраструктуры, в отчетном финансовом году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4548F" w:rsidRPr="009A3D52" w:rsidRDefault="0014548F" w:rsidP="0092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3506EB" w:rsidP="0040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общая сумма бюджетных ассигнований, предусмо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ренных главному администратору в отчетном фина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совом году в соответствии со сводной бюджетной росписью областного бюджета по состоянию на конец отчетного периода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учетом безвозмездных поступл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ний)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на реализацию национальных проектов и Ко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плексного плана модернизации и расширения магис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ральной инфраструктуры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548F" w:rsidRPr="009A3D52" w:rsidRDefault="0014548F" w:rsidP="0040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FF7673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</m:oMath>
            <w:r w:rsidR="0014548F" w:rsidRPr="009A3D5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</w:t>
            </w:r>
          </w:p>
          <w:p w:rsidR="0014548F" w:rsidRPr="009A3D52" w:rsidRDefault="0014548F" w:rsidP="0092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в случае пред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смотренных главному администратору бю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на реализацию наци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нальных проектов 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дернизации и расширения магистральной 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6DF3" w:rsidRPr="009A3D52"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48F" w:rsidRPr="009A3D52" w:rsidRDefault="00AD3307" w:rsidP="0044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При расчете данного показателя не учитыв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ется объем </w:t>
            </w:r>
            <w:r w:rsidR="008D1E1B" w:rsidRPr="009A3D52">
              <w:rPr>
                <w:rFonts w:ascii="Times New Roman" w:hAnsi="Times New Roman" w:cs="Times New Roman"/>
                <w:sz w:val="28"/>
                <w:szCs w:val="28"/>
              </w:rPr>
              <w:t>экономии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образовавш</w:t>
            </w:r>
            <w:r w:rsidR="008D1E1B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йся 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по р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зультатам заключения государственных (м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ниципальных) контрактов, контрактов на з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0EE7" w:rsidRPr="009A3D52">
              <w:rPr>
                <w:rFonts w:ascii="Times New Roman" w:hAnsi="Times New Roman" w:cs="Times New Roman"/>
                <w:sz w:val="28"/>
                <w:szCs w:val="28"/>
              </w:rPr>
              <w:t>купку товаров, работ, услуг для обеспечения государственных нуж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д Самарской области (муниципальных нужд), источником фина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которой являются ме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трансферты из федерального бюджета, предусмотренных на реализацию 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проектов и Комплексного пл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на модернизации и расширения магистрал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4FA5" w:rsidRPr="009A3D52">
              <w:rPr>
                <w:rFonts w:ascii="Times New Roman" w:hAnsi="Times New Roman" w:cs="Times New Roman"/>
                <w:sz w:val="28"/>
                <w:szCs w:val="28"/>
              </w:rPr>
              <w:t>ной инфраструктуры.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 w:val="restart"/>
          </w:tcPr>
          <w:p w:rsidR="0014548F" w:rsidRPr="009A3D52" w:rsidRDefault="0014548F" w:rsidP="0014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4548F" w:rsidRPr="009A3D52" w:rsidRDefault="0014548F" w:rsidP="0014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просроченной кредиторской задолженности, в том числе у подведомственных государственных у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реждений Самарской области,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1468B8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FF7673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146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14548F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количество месяцев, в которых по состоянию на 1-е число имелась просроченная кредиторская задолже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в отчетном периоде,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0664AD">
        <w:trPr>
          <w:trHeight w:val="651"/>
          <w:jc w:val="center"/>
        </w:trPr>
        <w:tc>
          <w:tcPr>
            <w:tcW w:w="719" w:type="dxa"/>
            <w:vMerge w:val="restart"/>
          </w:tcPr>
          <w:p w:rsidR="0014548F" w:rsidRPr="009A3D52" w:rsidRDefault="0014548F" w:rsidP="0014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4548F" w:rsidRPr="009A3D52" w:rsidRDefault="0014548F" w:rsidP="0014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Эффективность исполнения главными администрат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рами государственных программ и ВЦП,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1468B8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FF7673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3.4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э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</m:t>
                      </m:r>
                    </m:sub>
                  </m:sSub>
                </m:den>
              </m:f>
            </m:oMath>
            <w:r w:rsidR="0014548F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14548F" w:rsidRPr="009A3D52" w:rsidRDefault="0014548F" w:rsidP="00B3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в случае реализ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ции главным администратором в году,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шествующем отчетному финансовому году, государственных программ и (или) ВЦП. 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пользуются данные рейтинга эффективности реализации государственных программ в ра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резе ответственных исполнителей, размеща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мого на официальном сайте министерства экономического развития и инвестиции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марской области.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программ и ВЦП, пр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знанных эффективными и высокоэффективными  в году, предшествующем отчетному финансовому году, Т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1425"/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 программ и ВЦП, реализованных в году, предшествующем отчетному финансовому году, Т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83C09" w:rsidRPr="009A3D52" w:rsidRDefault="00B83C09" w:rsidP="00B83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14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4548F" w:rsidRPr="009A3D52" w:rsidRDefault="0014548F" w:rsidP="0014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субсидий, предоста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ляемых главными администраторами муниципальным образованиям Самарской области,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1468B8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3.</w:t>
            </w:r>
            <w:r w:rsidR="00FF7673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1468B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3.5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1, при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d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∑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≥0,9,</m:t>
                        </m:r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d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∑</m:t>
                                </m:r>
                              </m:sub>
                            </m:sSub>
                          </m:den>
                        </m:f>
                      </m:e>
                    </m:eqArr>
                  </m:e>
                </m:d>
              </m:oMath>
            </m:oMathPara>
          </w:p>
          <w:p w:rsidR="0092716E" w:rsidRPr="009A3D52" w:rsidRDefault="0092716E" w:rsidP="00B83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Расчет показателя производится на основе да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специализированно</w:t>
            </w:r>
            <w:r w:rsidR="00B83C09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программно</w:t>
            </w:r>
            <w:r w:rsidR="00B83C09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печени</w:t>
            </w:r>
            <w:r w:rsidR="00B83C09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министерства (далее – СПО).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F8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объем освоения муниципальными образованиями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марской области средств субсидий в отчетном фина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совом году,</w:t>
            </w:r>
            <w:r w:rsidR="00F82AAD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AAD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82AAD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d</w:t>
            </w:r>
            <w:proofErr w:type="spell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F8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общий объем выделенных муниципальным образов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ниям Самарской области субсидий в отчетном фина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совом году,</w:t>
            </w:r>
            <w:r w:rsidR="00F82AAD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AAD"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82AAD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     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4702FA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4548F" w:rsidRPr="009A3D52" w:rsidTr="00135780">
        <w:trPr>
          <w:trHeight w:val="192"/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исполнения областного бюджета по доходам</w:t>
            </w:r>
          </w:p>
        </w:tc>
      </w:tr>
      <w:tr w:rsidR="0014548F" w:rsidRPr="009A3D52" w:rsidTr="00135780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14548F" w:rsidRPr="009A3D52" w:rsidRDefault="0014548F" w:rsidP="00BF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Отклонение уточненного плана по налоговым и нен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логовым доходам, 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учета безвозмездных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поступлений),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4548F" w:rsidRPr="009A3D52" w:rsidRDefault="0014548F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4.1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</w:rPr>
                              <m:t>п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,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m:t>|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vertAlign w:val="subscript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m:t>п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m:t>|</m:t>
                                    </m:r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m:t>п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 xml:space="preserve">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m:t>п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m:t>.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уточненный план доходов, заявленный главными 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министраторами в конце отчетного финансового года, Е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  <w:proofErr w:type="gramEnd"/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план доходов, заявленный главными администраторами до начала отчетного финансового года, 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14548F" w:rsidRPr="009A3D52" w:rsidRDefault="0014548F" w:rsidP="00A13F2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Своевременность и качество ежегодной оценки э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фективности налоговых расходов Самарской области,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4.2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информация представлена своевременно и в полном объеме;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«0»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если информация представлена с нар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шением сроков и не в полном объеме.</w:t>
            </w:r>
          </w:p>
          <w:p w:rsidR="0014548F" w:rsidRPr="009A3D52" w:rsidRDefault="0014548F" w:rsidP="00A13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ства Самарской области от 09.01.2020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№ 1 «Об утверждении Порядка проведения оценки налоговых расходов Самарской обла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ти и оценки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предоставлению налоговых льгот Самарской области и о признании утратившими силу 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дельных постановлений Правительства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марской области».</w:t>
            </w:r>
          </w:p>
        </w:tc>
      </w:tr>
      <w:tr w:rsidR="0014548F" w:rsidRPr="009A3D52" w:rsidTr="004702FA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AD" w:rsidRPr="009A3D52" w:rsidRDefault="000664AD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BA3AA2">
        <w:trPr>
          <w:gridAfter w:val="1"/>
          <w:wAfter w:w="8" w:type="dxa"/>
          <w:jc w:val="center"/>
        </w:trPr>
        <w:tc>
          <w:tcPr>
            <w:tcW w:w="15886" w:type="dxa"/>
            <w:gridSpan w:val="5"/>
          </w:tcPr>
          <w:p w:rsidR="0014548F" w:rsidRPr="009A3D52" w:rsidRDefault="0014548F" w:rsidP="00843913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учет</w:t>
            </w:r>
          </w:p>
        </w:tc>
      </w:tr>
      <w:tr w:rsidR="0014548F" w:rsidRPr="009A3D52" w:rsidTr="00BA3AA2">
        <w:trPr>
          <w:gridAfter w:val="1"/>
          <w:wAfter w:w="8" w:type="dxa"/>
          <w:jc w:val="center"/>
        </w:trPr>
        <w:tc>
          <w:tcPr>
            <w:tcW w:w="15886" w:type="dxa"/>
            <w:gridSpan w:val="5"/>
          </w:tcPr>
          <w:p w:rsidR="0014548F" w:rsidRPr="009A3D52" w:rsidRDefault="0014548F" w:rsidP="00DF7AF0">
            <w:pPr>
              <w:pStyle w:val="a8"/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главными админис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раторами бюджетной отчетности,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</w:tcPr>
          <w:p w:rsidR="0014548F" w:rsidRPr="009A3D52" w:rsidRDefault="0014548F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5.1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14548F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  <w:p w:rsidR="0014548F" w:rsidRPr="009A3D52" w:rsidRDefault="0014548F" w:rsidP="00FF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C31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месяцев, в течение которых представл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лась бюджетная отчетность,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A03097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A13F2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исполнения представлений и пре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писаний органов государственного финансового ко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троля Самарской области, направленных главным а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министраторам и их подведомственным учреждениям по результатам проведенных указанными органами контрольных мероприятий и содержащих информ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3D52">
              <w:rPr>
                <w:rFonts w:ascii="Times New Roman" w:hAnsi="Times New Roman"/>
                <w:sz w:val="28"/>
                <w:szCs w:val="28"/>
                <w:lang w:eastAsia="ru-RU"/>
              </w:rPr>
              <w:t>цию о выявленных нарушениях и обязательных для исполнения требованиях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5.2</w:t>
            </w:r>
          </w:p>
          <w:p w:rsidR="0014548F" w:rsidRPr="009A3D52" w:rsidRDefault="0014548F" w:rsidP="00FF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548F" w:rsidRPr="009A3D52" w:rsidRDefault="0014548F" w:rsidP="00927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2716E" w:rsidRPr="009A3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FF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«1», если соответствующие представления </w:t>
            </w:r>
            <w:r w:rsidR="00A43A77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 предписания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исполнены своевременно; </w:t>
            </w:r>
          </w:p>
          <w:p w:rsidR="0014548F" w:rsidRPr="009A3D52" w:rsidRDefault="0014548F" w:rsidP="00FF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«0» - если соответствующие представления </w:t>
            </w:r>
            <w:r w:rsidR="00A43A77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и предписания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исполн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 и (или) исполнены с нарушением срока.</w:t>
            </w:r>
          </w:p>
          <w:p w:rsidR="0014548F" w:rsidRPr="009A3D52" w:rsidRDefault="0014548F" w:rsidP="00FF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в случае напра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ления главному администратору и (или) его подведомственным государственным учре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дениям Самарской области Счетной палатой Самарской области и (или) государственной инспекцией финансового контроля Самарской области представлений и предписаний по 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зультатам проведенных в отчетном году ко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трольных мероприятий.</w:t>
            </w:r>
          </w:p>
        </w:tc>
      </w:tr>
      <w:tr w:rsidR="0014548F" w:rsidRPr="009A3D52" w:rsidTr="00A03097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5.3.</w:t>
            </w:r>
          </w:p>
        </w:tc>
        <w:tc>
          <w:tcPr>
            <w:tcW w:w="6804" w:type="dxa"/>
          </w:tcPr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 средств на осуществление расходов по исполн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тельным листам,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  <w:vMerge w:val="restart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91186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5.3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=1-(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14548F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общем объеме денежных средств, взысканном по исполнительным листам с главных администраторов и их подведомс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венных учреждений заполняются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вом.</w:t>
            </w:r>
          </w:p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При расчете данного показателя не учитыв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ется объем денежных средств, взысканный в счет возмещения морального вреда здоровью при оказании медицинской помощи.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объем денежных средств, взысканный по исполн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тельным листам с главного администратора и его по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ведомственных учреждений (оплата по которым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ществлена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от предприн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мательской и иной приносящей доход деятельности),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3D5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общий объем денежных средств, взысканный по 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полнительным листам с главных администраторов и их подведомственных учреждений (оплата по кот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рым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осуществлена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от предпринимательской и иной приносящей доход де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тельности),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5819" w:type="dxa"/>
            <w:gridSpan w:val="2"/>
            <w:vMerge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5.4.</w:t>
            </w:r>
          </w:p>
        </w:tc>
        <w:tc>
          <w:tcPr>
            <w:tcW w:w="6804" w:type="dxa"/>
          </w:tcPr>
          <w:p w:rsidR="0014548F" w:rsidRPr="009A3D52" w:rsidRDefault="0014548F" w:rsidP="00DC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Соответствие объемов субсидий, отраженных в плане финансово-хозяйственной деятельности (далее – ПФХД), объемам субсидий, указанным в соглашениях о предоставлении субсидий по соответствующей кла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сификации,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5.4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190B5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Напротив показателя ставится «1», если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объемы субсидий на текущий год и плановый период, отраженные в ПФХД, соответствуют объемам субсидий на текущий год и плановый период, указанным в соглашениях о предоста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лении субсидий в соответствии с абзацем пе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вым пункта 1 статьи 78.1 Бюджетного кодекса Российской Федерации по соответствующей классификации; </w:t>
            </w:r>
          </w:p>
          <w:p w:rsidR="0014548F" w:rsidRPr="009A3D52" w:rsidRDefault="0014548F" w:rsidP="00190B5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«0» – если не соответствуют.</w:t>
            </w:r>
          </w:p>
          <w:p w:rsidR="0014548F" w:rsidRPr="009A3D52" w:rsidRDefault="0014548F" w:rsidP="00190B5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Расчет показателя производится на основе да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ных, утвержденных в</w:t>
            </w:r>
            <w:r w:rsidR="0092716E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по средствам, пр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доставленным из областного и федерального бюджетов.</w:t>
            </w:r>
            <w:proofErr w:type="gramEnd"/>
          </w:p>
          <w:p w:rsidR="0014548F" w:rsidRPr="009A3D52" w:rsidRDefault="003506EB" w:rsidP="00190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расчете показателя учитываются сроки, предусмотренные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Порядком проведения оп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раций за счет средств государственных бю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жетных и автономных учреждений Самарской области, государственных унитарных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приятий Самарской области, лицевые счета которых открыты в министерстве,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ным приказом министерства.</w:t>
            </w:r>
          </w:p>
        </w:tc>
      </w:tr>
      <w:tr w:rsidR="0014548F" w:rsidRPr="009A3D52" w:rsidTr="00284FA5">
        <w:trPr>
          <w:trHeight w:val="95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95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804" w:type="dxa"/>
          </w:tcPr>
          <w:p w:rsidR="0014548F" w:rsidRPr="009A3D52" w:rsidRDefault="0014548F" w:rsidP="002F174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Соответствие объемов субсидий, отраженных в свед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ниях о планируемых операциях с целевыми субсиди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ми (субсидиями на капитальные вложения, грантами в форме субсидий) (далее – Сведения), объемам субс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дий, указанным в соглашениях о предоставлении су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сидий по соответствующей классификации,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5.5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2F174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апротив показателя ставится «1»,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если объемы субсидий на текущий год и план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вый период, отраженные в Сведениях, соотве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ствуют объемам субсидий на текущий год и плановый период, указанным в соглашениях о предоставлении субсидий в соответствии с 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зацем вторым пункта 1 статьи 78.1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пункта 4 статьи 78.1,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статьей 78.2 Бюджетного кодекса Российской Федерации по соответствующей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классификации; </w:t>
            </w:r>
            <w:proofErr w:type="gramEnd"/>
          </w:p>
          <w:p w:rsidR="0014548F" w:rsidRPr="009A3D52" w:rsidRDefault="0014548F" w:rsidP="002F174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«0» – если не соответствуют.</w:t>
            </w:r>
          </w:p>
          <w:p w:rsidR="0014548F" w:rsidRPr="009A3D52" w:rsidRDefault="0014548F" w:rsidP="0078692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Данный показатель рассчитывается в случае предоставления подведомственным соответс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вующему главному администратору государс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венным бюджетным (автономным) учрежден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ям Самарской области указанных субсидий.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Расчет показателя производится на основе да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ных, утвержденных в </w:t>
            </w:r>
            <w:r w:rsidR="0092716E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по средствам, пр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доставленным из областного и федерального бюджетов.</w:t>
            </w:r>
            <w:proofErr w:type="gramEnd"/>
          </w:p>
          <w:p w:rsidR="003506EB" w:rsidRPr="009A3D52" w:rsidRDefault="003506EB" w:rsidP="00DF7AF0">
            <w:pPr>
              <w:jc w:val="both"/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расчете показателя учитываются сроки, предусмотренные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Порядком проведения оп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раций за счет средств государственных бю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жетных и автономных учреждений Самарской области, государственных унитарных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приятий Самарской области, лицевые счета которых открыты в министерстве,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ным приказом министерства.</w:t>
            </w:r>
          </w:p>
        </w:tc>
      </w:tr>
      <w:tr w:rsidR="0014548F" w:rsidRPr="009A3D52" w:rsidTr="00284FA5">
        <w:trPr>
          <w:trHeight w:val="95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4548F" w:rsidRPr="009A3D52" w:rsidRDefault="0014548F" w:rsidP="002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2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</w:tcPr>
          <w:p w:rsidR="0014548F" w:rsidRPr="009A3D52" w:rsidRDefault="0014548F" w:rsidP="00DC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Размещение государственными бюджетными и авт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номными учреждениями Самарской области в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716E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сканированной копии информации о распред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лении показателей ПФХД (далее – Информация) в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ответствии с требованиями действующего законод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тельства,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5.6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14548F" w:rsidRPr="009A3D52" w:rsidRDefault="0014548F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5.6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DF7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5.6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eqArr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р1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р2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Σ1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  <w:lang w:val="en-US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Σ2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 xml:space="preserve">- 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 xml:space="preserve">применяется 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при расчете полугодового значения,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6"/>
                            <w:szCs w:val="26"/>
                          </w:rPr>
                        </m:ctrlPr>
                      </m:e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6"/>
                                    <w:szCs w:val="26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р3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 w:cs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6"/>
                                    <w:szCs w:val="26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р4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6"/>
                                    <w:szCs w:val="26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Σ3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 w:cs="Cambria Math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6"/>
                                    <w:szCs w:val="26"/>
                                  </w:rPr>
                                  <m:t>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m:t>Σ4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mbria Math" w:hAnsi="Cambria Math" w:cs="Cambria Math"/>
                            <w:sz w:val="26"/>
                            <w:szCs w:val="26"/>
                          </w:rPr>
                          <m:t>- применяется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6"/>
                            <w:szCs w:val="26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6"/>
                            <w:szCs w:val="26"/>
                          </w:rPr>
                          <m:t xml:space="preserve"> при расчете годового значения.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e>
                    </m:eqArr>
                  </m:e>
                </m:d>
              </m:oMath>
            </m:oMathPara>
          </w:p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расчете показателя оценивается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вие требованиям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проведения опер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ций за счет средств государственных бюдже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и автономных учреждений Самарской области, государственных унитарных пре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приятий Самарской области, лицевые счета которых открыты в министерстве,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ного приказом министерства.</w:t>
            </w:r>
          </w:p>
        </w:tc>
      </w:tr>
      <w:tr w:rsidR="0014548F" w:rsidRPr="009A3D52" w:rsidTr="00D0026B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14548F" w:rsidRPr="009A3D52" w:rsidTr="00284FA5">
        <w:trPr>
          <w:trHeight w:val="541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главному администр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тору государственных бюджетных и автономных 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реждений, разместивших Информацию в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716E"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р1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р2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р3</w:t>
            </w:r>
          </w:p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р4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321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1184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бюджетных и 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тономных учреждений, подведомственных главному администратору,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Σ1</w:t>
            </w:r>
          </w:p>
          <w:p w:rsidR="0014548F" w:rsidRPr="009A3D52" w:rsidRDefault="0014548F" w:rsidP="00BB2A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Σ2</w:t>
            </w:r>
          </w:p>
          <w:p w:rsidR="0014548F" w:rsidRPr="009A3D52" w:rsidRDefault="0014548F" w:rsidP="00BB2A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Σ3</w:t>
            </w:r>
          </w:p>
          <w:p w:rsidR="0014548F" w:rsidRPr="009A3D52" w:rsidRDefault="0014548F" w:rsidP="00BB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квартале, И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Σ4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BB2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  <w:proofErr w:type="spellStart"/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  <w:proofErr w:type="gramEnd"/>
          </w:p>
          <w:p w:rsidR="0014548F" w:rsidRPr="009A3D52" w:rsidRDefault="0014548F" w:rsidP="00BB2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14548F" w:rsidRPr="009A3D52" w:rsidRDefault="0014548F" w:rsidP="00BB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95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804" w:type="dxa"/>
          </w:tcPr>
          <w:p w:rsidR="0014548F" w:rsidRPr="009A3D52" w:rsidRDefault="0014548F" w:rsidP="00B5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государственными учре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дениями Самарской области информации на офиц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альном сайте в сети Интернет (</w:t>
            </w:r>
            <w:hyperlink r:id="rId8" w:history="1"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bus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) в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ответствии с требованиями действующего законод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5.7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14548F" w:rsidRPr="009A3D52" w:rsidRDefault="0014548F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5.7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14548F" w:rsidRPr="009A3D52" w:rsidRDefault="009E520B" w:rsidP="00A0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5.7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</m:t>
                      </m:r>
                    </m:sub>
                  </m:sSub>
                </m:den>
              </m:f>
            </m:oMath>
            <w:r w:rsidR="0014548F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.</w:t>
            </w:r>
          </w:p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расчете показателя оценивается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вие требованиям Порядка предоставления информации государственным (муниципал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ным) учреждением, ее размещения на офиц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альном сайте в сети Интернет</w:t>
            </w:r>
            <w:r w:rsidR="00EC3ABC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и ведения ук</w:t>
            </w:r>
            <w:r w:rsidR="00EC3ABC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3ABC" w:rsidRPr="009A3D52">
              <w:rPr>
                <w:rFonts w:ascii="Times New Roman" w:hAnsi="Times New Roman" w:cs="Times New Roman"/>
                <w:sz w:val="28"/>
                <w:szCs w:val="28"/>
              </w:rPr>
              <w:t>занного сайта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М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нистерства финансов Российской Федерации от 21.07.2011 № 86н.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количество подведомственных государственных к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зенных, бюджетных и автономных учреждений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марской области, по которым размещена информация на официальном сайте в сети Интернет (</w:t>
            </w:r>
            <w:hyperlink r:id="rId9" w:history="1"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bus</w:t>
              </w:r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A3D5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) в полном объеме,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u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trHeight w:val="219"/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общее количество государственных казенных, бю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учреждений Самарской обла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ти, подведомственных главному администратору, М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Σ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6804" w:type="dxa"/>
          </w:tcPr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 сети Интернет (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) информации о результатах незав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симой оценки качества </w:t>
            </w:r>
            <w:r w:rsidRPr="009A3D52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Самарской области, оказывающими услуги в сферах здравоохранения, образования, культуры и социальн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го обслуживания,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5.8</w:t>
            </w:r>
          </w:p>
        </w:tc>
        <w:tc>
          <w:tcPr>
            <w:tcW w:w="1276" w:type="dxa"/>
          </w:tcPr>
          <w:p w:rsidR="0014548F" w:rsidRPr="009A3D52" w:rsidRDefault="0014548F" w:rsidP="009B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показателя ставится «1», если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информация размещена на официальном са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те в сети Интернет</w:t>
            </w:r>
            <w:r w:rsidR="00526394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«0» – если не </w:t>
            </w:r>
            <w:bookmarkEnd w:id="0"/>
            <w:bookmarkEnd w:id="1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размещена.</w:t>
            </w:r>
          </w:p>
          <w:p w:rsidR="0014548F" w:rsidRPr="009A3D52" w:rsidRDefault="0014548F" w:rsidP="0015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расчете показателя оценивается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вие требованиям приказа Министерства ф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нансов Российской Федерации от 07.05.2019 № 66н «О составе информации о результатах независимой оценки качества условий осущ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ствления образовательной деятельности орг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низациями, осуществляющими образовател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ную деятельность, условий оказания услуг 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ганизациями культуры, социального обсл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живания, медицинскими организациями, ф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деральными учреждениями медико-социальной экспертизы, размещаемой на официальном сайте для размещения инфо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мации о государственных и муниципальных учреждениях в информационно-телекоммуникационной сети «Интернет», включая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единые требования к такой инфо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мации, и 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ее размещения, а также тр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бованиях к качеству, удобству и простоте п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иска указанной информации».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804" w:type="dxa"/>
          </w:tcPr>
          <w:p w:rsidR="0014548F" w:rsidRPr="009A3D52" w:rsidRDefault="00036109" w:rsidP="00E2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Объем п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главными администраторами (администраторами) доходов областного бюджета в государственную информационную систему о гос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платежах (далее – ГИС ГМП) информации, необходимой для уплаты д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нежных средств, Р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5.9</w:t>
            </w:r>
          </w:p>
          <w:p w:rsidR="0014548F" w:rsidRPr="009A3D52" w:rsidRDefault="0014548F" w:rsidP="00D002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084352" w:rsidP="00E2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5.9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определяется как соотношение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суммы подлежащих уплате денежных средств, ук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занных в загруженных извещениях о начисл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ниях по главному администратору и подв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домственным ему администраторам доходов областного бюджета, и суммы уплаченных денежных средств, указанных в загруженных извещениях о приеме к исполнению распор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жений в пользу главного администратора и подведомственным ему администраторам д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ходов областного бюджета, за отчетный пер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14548F" w:rsidRPr="009A3D52" w:rsidRDefault="0014548F" w:rsidP="00E2475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Используются данные рейтинга взаимодейс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вия субъектов Российской Федерации с ГИС ГМП по перечню главных администраторов (администраторов) доходов областного бю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жета за отчетный период, предоставляемого Управлением Федерального казначейства по Самарской области.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A0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6804" w:type="dxa"/>
          </w:tcPr>
          <w:p w:rsidR="0014548F" w:rsidRPr="009A3D52" w:rsidRDefault="0014548F" w:rsidP="00A03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Отсутствие штрафных санкций, связанных с наруш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нием условий предоставления (расходования), и (или)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нецелевого использования межбюджетных трансфе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тов и иных безвозмездных поступлений в областной бюджет,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5.10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A03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Напротив показателя ставится «1», если штрафные санкции не применялись, а также в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случае принятия решения  об освобождении Самарской области от применения мер ответс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венности за нарушение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администр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тором обязательств, предусмотренных дейс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вующим законодательством; </w:t>
            </w:r>
          </w:p>
          <w:p w:rsidR="0014548F" w:rsidRPr="009A3D52" w:rsidRDefault="0014548F" w:rsidP="00A03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«0» – в случае взыскания средств из бюджета </w:t>
            </w:r>
            <w:r w:rsidRPr="009A3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Самарской области в связи с нарушением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гла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ным администратором условий предоставл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 (расходования) и (или) нецелевого 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пользования межбюджетных трансфертов и иных безвозмездных поступлений в облас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ной бюджет.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A0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6804" w:type="dxa"/>
          </w:tcPr>
          <w:p w:rsidR="0014548F" w:rsidRPr="009A3D52" w:rsidRDefault="0014548F" w:rsidP="00843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Отсутствие направленных министерством уведомл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5.11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уведомления не направлялись в адрес главного администрат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ра и (или) подведомственных ему государс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венных казенных, бюджетных и автономных учреждений;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«0» – если соответствующие уведомления в отчетном периоде направлялись.</w:t>
            </w:r>
          </w:p>
          <w:p w:rsidR="0014548F" w:rsidRPr="009A3D52" w:rsidRDefault="0014548F" w:rsidP="00DF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A0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6804" w:type="dxa"/>
          </w:tcPr>
          <w:p w:rsidR="0014548F" w:rsidRPr="009A3D52" w:rsidRDefault="0014548F" w:rsidP="00A03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Отсутствие расходов, взысканных с главного админ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стратора и его подведомственных учреждений в соо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решениями налоговых органов о взыскании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налога, сбора, страховых взносов, пени, штрафа, пр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центов за счет денежных средств, отраженных на 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цевых счетах налогоплательщика,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5.12</w:t>
            </w:r>
          </w:p>
        </w:tc>
        <w:tc>
          <w:tcPr>
            <w:tcW w:w="1276" w:type="dxa"/>
          </w:tcPr>
          <w:p w:rsidR="0014548F" w:rsidRPr="009A3D52" w:rsidRDefault="009D3CCB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4548F" w:rsidRPr="009A3D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14548F" w:rsidRPr="009A3D52" w:rsidRDefault="0014548F" w:rsidP="00B50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расходы отсутс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вуют;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«0» – если указанные расходы проводились.</w:t>
            </w:r>
          </w:p>
        </w:tc>
      </w:tr>
      <w:tr w:rsidR="0014548F" w:rsidRPr="009A3D52" w:rsidTr="004702FA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48F" w:rsidRPr="009A3D52" w:rsidTr="00D02762">
        <w:trPr>
          <w:jc w:val="center"/>
        </w:trPr>
        <w:tc>
          <w:tcPr>
            <w:tcW w:w="15894" w:type="dxa"/>
            <w:gridSpan w:val="6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6. Показатели, характеризующие качество управления активами Самарской области, осуществления закупок товаров, работ и               услуг для обеспечения государственных нужд Самарской области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04" w:type="dxa"/>
          </w:tcPr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Наличие нарушений, выявленных уполномоченным органом по управлению имуществом Самарской 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ласти, в части эффективности использования и 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хранности имущества Самарской области,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</w:p>
        </w:tc>
        <w:tc>
          <w:tcPr>
            <w:tcW w:w="1276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EF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наименования показателя ставится </w:t>
            </w:r>
          </w:p>
          <w:p w:rsidR="0014548F" w:rsidRPr="009A3D52" w:rsidRDefault="0014548F" w:rsidP="0001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«1», если соответствующие нарушения отсу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ствуют;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br/>
              <w:t>«0» – если указанные нарушения были выя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лены.</w:t>
            </w:r>
          </w:p>
          <w:p w:rsidR="0014548F" w:rsidRPr="009A3D52" w:rsidRDefault="0014548F" w:rsidP="00010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в случае провед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526394"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по управлению имуществом Самарской области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вующих проверочных мероприятий в отнош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нии главного администратора и (или) его по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ведомственных учреждений.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69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804" w:type="dxa"/>
            <w:vAlign w:val="center"/>
          </w:tcPr>
          <w:p w:rsidR="0014548F" w:rsidRPr="009A3D52" w:rsidRDefault="0014548F" w:rsidP="00352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/>
                <w:sz w:val="28"/>
                <w:szCs w:val="28"/>
              </w:rPr>
              <w:t>Наличие протокол</w:t>
            </w:r>
            <w:proofErr w:type="gramStart"/>
            <w:r w:rsidRPr="009A3D52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9A3D52">
              <w:rPr>
                <w:rFonts w:ascii="Times New Roman" w:hAnsi="Times New Roman"/>
                <w:sz w:val="28"/>
                <w:szCs w:val="28"/>
              </w:rPr>
              <w:t>ов) министерства по результатам контроля, предусмотренного частью 5 статьи 99 Ф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дерального закона «О контрактной системе в сфере закупок товаров, работ, услуг для обеспечения гос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дарственных и муниципальных нужд», в части пр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вышения объема финансового обеспечения, включе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 xml:space="preserve">ного в планы-графики, над объемом финансового </w:t>
            </w:r>
            <w:r w:rsidRPr="009A3D5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для осуществления закупок, утвержде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ным и доведенным до государственного заказчика (з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казчика)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6.2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8F" w:rsidRPr="009A3D52" w:rsidRDefault="0014548F" w:rsidP="00B3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EF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5819" w:type="dxa"/>
            <w:gridSpan w:val="2"/>
          </w:tcPr>
          <w:p w:rsidR="0014548F" w:rsidRPr="009A3D52" w:rsidRDefault="0014548F" w:rsidP="00EF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Напротив наименования показателя ставится</w:t>
            </w:r>
          </w:p>
          <w:p w:rsidR="0014548F" w:rsidRPr="009A3D52" w:rsidRDefault="0014548F" w:rsidP="00EF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«1», если по главному администратору и его подведомственным учреждениям протоколы отсутствуют;</w:t>
            </w:r>
          </w:p>
          <w:p w:rsidR="0014548F" w:rsidRPr="009A3D52" w:rsidRDefault="0014548F" w:rsidP="00EF0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«0» – если протоколы сформированы.</w:t>
            </w:r>
          </w:p>
        </w:tc>
      </w:tr>
      <w:tr w:rsidR="0014548F" w:rsidRPr="009A3D52" w:rsidTr="00284FA5">
        <w:trPr>
          <w:jc w:val="center"/>
        </w:trPr>
        <w:tc>
          <w:tcPr>
            <w:tcW w:w="719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548F" w:rsidRPr="009A3D52" w:rsidRDefault="0014548F" w:rsidP="00DF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14548F" w:rsidRPr="009A3D52" w:rsidRDefault="0014548F" w:rsidP="00DF7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B1" w:rsidRPr="0014548F" w:rsidTr="00284FA5">
        <w:trPr>
          <w:jc w:val="center"/>
        </w:trPr>
        <w:tc>
          <w:tcPr>
            <w:tcW w:w="719" w:type="dxa"/>
          </w:tcPr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804" w:type="dxa"/>
          </w:tcPr>
          <w:p w:rsidR="004423B1" w:rsidRPr="009A3D52" w:rsidRDefault="004423B1" w:rsidP="0044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/>
                <w:sz w:val="28"/>
                <w:szCs w:val="28"/>
              </w:rPr>
              <w:t>Качество осуществления ведомственного контроля в сфере закупок товаров, работ, услуг для обеспечения государственных нужд Самарской области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.3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423B1" w:rsidRPr="009A3D52" w:rsidRDefault="004423B1" w:rsidP="004423B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4423B1" w:rsidRPr="009A3D52" w:rsidRDefault="004423B1" w:rsidP="0044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52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мероприятий, проведенных главным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администратором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 xml:space="preserve"> в рамках осуществления ведомственного контроля в сфере закупок товаров, работ, услуг для обеспечения государственных нужд Самарской области, по которым контрольным орг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ном в сфере закупок приняты меры административн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 xml:space="preserve">го реагирования, </w:t>
            </w:r>
            <w:r w:rsidRPr="009A3D5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  <w:p w:rsidR="004423B1" w:rsidRPr="009A3D52" w:rsidRDefault="004423B1" w:rsidP="004423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/>
                <w:sz w:val="28"/>
                <w:szCs w:val="28"/>
              </w:rPr>
              <w:t>общее количество контрольных мероприятий, пров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 xml:space="preserve">денных главным 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администратором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 xml:space="preserve"> в рамках осущес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вления ведомственного контроля в сфере закупок т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о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варов, работ, услуг для обеспечения государственных нужд Самарской области, материалы по которым н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а</w:t>
            </w:r>
            <w:r w:rsidRPr="009A3D52">
              <w:rPr>
                <w:rFonts w:ascii="Times New Roman" w:hAnsi="Times New Roman"/>
                <w:sz w:val="28"/>
                <w:szCs w:val="28"/>
              </w:rPr>
              <w:t>правлены в контрольный орган в сфере закупок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Σ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2"/>
          </w:tcPr>
          <w:p w:rsidR="004423B1" w:rsidRPr="009A3D52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A3D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.3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по следующей формуле:</w:t>
            </w:r>
          </w:p>
          <w:p w:rsidR="004423B1" w:rsidRPr="009A3D52" w:rsidRDefault="009E520B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6.3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∑</m:t>
                      </m:r>
                    </m:sub>
                  </m:sSub>
                </m:den>
              </m:f>
            </m:oMath>
            <w:r w:rsidR="004423B1" w:rsidRPr="009A3D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  <w:p w:rsidR="004423B1" w:rsidRPr="0014548F" w:rsidRDefault="004423B1" w:rsidP="0044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в случае провед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ния главным администратором в отчетном финансовом году соответствующих контрол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D52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 и направления материалов по ним в контрольный орган в сфере закупок (на основании данных 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и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спекции финансового контроля Самарской области, полученных по запросу министерс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A3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ва).</w:t>
            </w:r>
          </w:p>
          <w:p w:rsidR="004423B1" w:rsidRPr="0014548F" w:rsidRDefault="004423B1" w:rsidP="0044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B1" w:rsidRPr="0014548F" w:rsidRDefault="004423B1" w:rsidP="0044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56" w:rsidRPr="00452774" w:rsidRDefault="009E1A56" w:rsidP="009E1A56">
      <w:pPr>
        <w:rPr>
          <w:rFonts w:ascii="Times New Roman" w:hAnsi="Times New Roman" w:cs="Times New Roman"/>
        </w:rPr>
      </w:pPr>
    </w:p>
    <w:sectPr w:rsidR="009E1A56" w:rsidRPr="00452774" w:rsidSect="00DF7AF0">
      <w:headerReference w:type="default" r:id="rId10"/>
      <w:footerReference w:type="default" r:id="rId11"/>
      <w:pgSz w:w="16838" w:h="11906" w:orient="landscape" w:code="9"/>
      <w:pgMar w:top="284" w:right="397" w:bottom="340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56" w:rsidRDefault="002B6F56" w:rsidP="00F5790A">
      <w:pPr>
        <w:spacing w:after="0" w:line="240" w:lineRule="auto"/>
      </w:pPr>
      <w:r>
        <w:separator/>
      </w:r>
    </w:p>
  </w:endnote>
  <w:endnote w:type="continuationSeparator" w:id="0">
    <w:p w:rsidR="002B6F56" w:rsidRDefault="002B6F56" w:rsidP="00F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03" w:rsidRDefault="0061440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56" w:rsidRDefault="002B6F56" w:rsidP="00F5790A">
      <w:pPr>
        <w:spacing w:after="0" w:line="240" w:lineRule="auto"/>
      </w:pPr>
      <w:r>
        <w:separator/>
      </w:r>
    </w:p>
  </w:footnote>
  <w:footnote w:type="continuationSeparator" w:id="0">
    <w:p w:rsidR="002B6F56" w:rsidRDefault="002B6F56" w:rsidP="00F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39"/>
      <w:docPartObj>
        <w:docPartGallery w:val="Page Numbers (Top of Page)"/>
        <w:docPartUnique/>
      </w:docPartObj>
    </w:sdtPr>
    <w:sdtContent>
      <w:p w:rsidR="00614403" w:rsidRDefault="009E520B">
        <w:pPr>
          <w:pStyle w:val="a4"/>
          <w:jc w:val="center"/>
        </w:pPr>
        <w:r w:rsidRPr="00E46CAE">
          <w:rPr>
            <w:rFonts w:ascii="Times New Roman" w:hAnsi="Times New Roman" w:cs="Times New Roman"/>
          </w:rPr>
          <w:fldChar w:fldCharType="begin"/>
        </w:r>
        <w:r w:rsidR="00614403" w:rsidRPr="00E46CAE">
          <w:rPr>
            <w:rFonts w:ascii="Times New Roman" w:hAnsi="Times New Roman" w:cs="Times New Roman"/>
          </w:rPr>
          <w:instrText xml:space="preserve"> PAGE   \* MERGEFORMAT </w:instrText>
        </w:r>
        <w:r w:rsidRPr="00E46CAE">
          <w:rPr>
            <w:rFonts w:ascii="Times New Roman" w:hAnsi="Times New Roman" w:cs="Times New Roman"/>
          </w:rPr>
          <w:fldChar w:fldCharType="separate"/>
        </w:r>
        <w:r w:rsidR="009A3D52">
          <w:rPr>
            <w:rFonts w:ascii="Times New Roman" w:hAnsi="Times New Roman" w:cs="Times New Roman"/>
            <w:noProof/>
          </w:rPr>
          <w:t>24</w:t>
        </w:r>
        <w:r w:rsidRPr="00E46CAE">
          <w:rPr>
            <w:rFonts w:ascii="Times New Roman" w:hAnsi="Times New Roman" w:cs="Times New Roman"/>
          </w:rPr>
          <w:fldChar w:fldCharType="end"/>
        </w:r>
      </w:p>
    </w:sdtContent>
  </w:sdt>
  <w:p w:rsidR="00614403" w:rsidRDefault="00614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84"/>
    <w:multiLevelType w:val="hybridMultilevel"/>
    <w:tmpl w:val="AA1ECA52"/>
    <w:lvl w:ilvl="0" w:tplc="B70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AD"/>
    <w:multiLevelType w:val="hybridMultilevel"/>
    <w:tmpl w:val="3B72FC6A"/>
    <w:lvl w:ilvl="0" w:tplc="5D305018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CF3589"/>
    <w:multiLevelType w:val="hybridMultilevel"/>
    <w:tmpl w:val="ADE0ED8E"/>
    <w:lvl w:ilvl="0" w:tplc="FCD289B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55C6A"/>
    <w:multiLevelType w:val="hybridMultilevel"/>
    <w:tmpl w:val="3B1E378C"/>
    <w:lvl w:ilvl="0" w:tplc="E1C86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7D35"/>
    <w:multiLevelType w:val="hybridMultilevel"/>
    <w:tmpl w:val="8E58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0EC9"/>
    <w:multiLevelType w:val="hybridMultilevel"/>
    <w:tmpl w:val="DFC40F42"/>
    <w:lvl w:ilvl="0" w:tplc="E612C3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">
    <w:nsid w:val="64444E44"/>
    <w:multiLevelType w:val="hybridMultilevel"/>
    <w:tmpl w:val="8FF6374C"/>
    <w:lvl w:ilvl="0" w:tplc="FC90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E2BFB"/>
    <w:multiLevelType w:val="hybridMultilevel"/>
    <w:tmpl w:val="02FA6916"/>
    <w:lvl w:ilvl="0" w:tplc="4F40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3A3"/>
    <w:multiLevelType w:val="hybridMultilevel"/>
    <w:tmpl w:val="4A2E1358"/>
    <w:lvl w:ilvl="0" w:tplc="7E9EDB22">
      <w:start w:val="3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B775FD"/>
    <w:rsid w:val="000004B8"/>
    <w:rsid w:val="00000DCE"/>
    <w:rsid w:val="0000186B"/>
    <w:rsid w:val="00001B48"/>
    <w:rsid w:val="00002186"/>
    <w:rsid w:val="000036F2"/>
    <w:rsid w:val="00003A15"/>
    <w:rsid w:val="00003DBF"/>
    <w:rsid w:val="00005CB5"/>
    <w:rsid w:val="00006147"/>
    <w:rsid w:val="00006251"/>
    <w:rsid w:val="000079B3"/>
    <w:rsid w:val="00007E69"/>
    <w:rsid w:val="000100FD"/>
    <w:rsid w:val="00010526"/>
    <w:rsid w:val="00010AF1"/>
    <w:rsid w:val="00010CFF"/>
    <w:rsid w:val="00011ED9"/>
    <w:rsid w:val="00012B60"/>
    <w:rsid w:val="000131D3"/>
    <w:rsid w:val="00013D53"/>
    <w:rsid w:val="00013EE1"/>
    <w:rsid w:val="00014642"/>
    <w:rsid w:val="00015CA2"/>
    <w:rsid w:val="0001624A"/>
    <w:rsid w:val="00017715"/>
    <w:rsid w:val="00022797"/>
    <w:rsid w:val="00022AE0"/>
    <w:rsid w:val="00023B73"/>
    <w:rsid w:val="000252AE"/>
    <w:rsid w:val="00025714"/>
    <w:rsid w:val="00026DD9"/>
    <w:rsid w:val="0002754A"/>
    <w:rsid w:val="00027666"/>
    <w:rsid w:val="00027AC8"/>
    <w:rsid w:val="00030015"/>
    <w:rsid w:val="000319BA"/>
    <w:rsid w:val="00033A57"/>
    <w:rsid w:val="00034052"/>
    <w:rsid w:val="000358C6"/>
    <w:rsid w:val="00036109"/>
    <w:rsid w:val="0003668D"/>
    <w:rsid w:val="00036BDC"/>
    <w:rsid w:val="00037A13"/>
    <w:rsid w:val="00042D4B"/>
    <w:rsid w:val="000434B9"/>
    <w:rsid w:val="00043FA0"/>
    <w:rsid w:val="000445E7"/>
    <w:rsid w:val="0004523E"/>
    <w:rsid w:val="00046939"/>
    <w:rsid w:val="00051267"/>
    <w:rsid w:val="00051A55"/>
    <w:rsid w:val="00053297"/>
    <w:rsid w:val="000540DC"/>
    <w:rsid w:val="000551E7"/>
    <w:rsid w:val="000562D9"/>
    <w:rsid w:val="00060810"/>
    <w:rsid w:val="00060F58"/>
    <w:rsid w:val="00061CC4"/>
    <w:rsid w:val="00065750"/>
    <w:rsid w:val="00065A21"/>
    <w:rsid w:val="000661F7"/>
    <w:rsid w:val="000664AD"/>
    <w:rsid w:val="000705E6"/>
    <w:rsid w:val="0007200A"/>
    <w:rsid w:val="000729DE"/>
    <w:rsid w:val="00074492"/>
    <w:rsid w:val="00074D91"/>
    <w:rsid w:val="00075589"/>
    <w:rsid w:val="000759E8"/>
    <w:rsid w:val="0007621D"/>
    <w:rsid w:val="0008033E"/>
    <w:rsid w:val="00081A74"/>
    <w:rsid w:val="00082C0B"/>
    <w:rsid w:val="00082E8A"/>
    <w:rsid w:val="00084352"/>
    <w:rsid w:val="00084E3A"/>
    <w:rsid w:val="00085713"/>
    <w:rsid w:val="00086825"/>
    <w:rsid w:val="0009024B"/>
    <w:rsid w:val="000914C8"/>
    <w:rsid w:val="000915B5"/>
    <w:rsid w:val="00091DA5"/>
    <w:rsid w:val="00092DC3"/>
    <w:rsid w:val="00092FF0"/>
    <w:rsid w:val="00095B83"/>
    <w:rsid w:val="000965DE"/>
    <w:rsid w:val="0009719F"/>
    <w:rsid w:val="000A062A"/>
    <w:rsid w:val="000A172C"/>
    <w:rsid w:val="000A2476"/>
    <w:rsid w:val="000A281B"/>
    <w:rsid w:val="000A2C0B"/>
    <w:rsid w:val="000A4879"/>
    <w:rsid w:val="000A515F"/>
    <w:rsid w:val="000A647E"/>
    <w:rsid w:val="000A765C"/>
    <w:rsid w:val="000B0066"/>
    <w:rsid w:val="000B0847"/>
    <w:rsid w:val="000B22A9"/>
    <w:rsid w:val="000B29A2"/>
    <w:rsid w:val="000B3061"/>
    <w:rsid w:val="000B3222"/>
    <w:rsid w:val="000B3BC3"/>
    <w:rsid w:val="000B4BA7"/>
    <w:rsid w:val="000B5229"/>
    <w:rsid w:val="000B623E"/>
    <w:rsid w:val="000B6366"/>
    <w:rsid w:val="000B7278"/>
    <w:rsid w:val="000B7E34"/>
    <w:rsid w:val="000C0DE3"/>
    <w:rsid w:val="000C105E"/>
    <w:rsid w:val="000C118F"/>
    <w:rsid w:val="000C156A"/>
    <w:rsid w:val="000C15A4"/>
    <w:rsid w:val="000C3C9E"/>
    <w:rsid w:val="000C4172"/>
    <w:rsid w:val="000C58A7"/>
    <w:rsid w:val="000D13C1"/>
    <w:rsid w:val="000D16A1"/>
    <w:rsid w:val="000D1864"/>
    <w:rsid w:val="000D1A99"/>
    <w:rsid w:val="000D2C8F"/>
    <w:rsid w:val="000D2CE6"/>
    <w:rsid w:val="000D304C"/>
    <w:rsid w:val="000D4221"/>
    <w:rsid w:val="000D58CE"/>
    <w:rsid w:val="000D6CDB"/>
    <w:rsid w:val="000D6D99"/>
    <w:rsid w:val="000D7B65"/>
    <w:rsid w:val="000E039E"/>
    <w:rsid w:val="000E105C"/>
    <w:rsid w:val="000E2236"/>
    <w:rsid w:val="000E510B"/>
    <w:rsid w:val="000E56A1"/>
    <w:rsid w:val="000E6833"/>
    <w:rsid w:val="000E7117"/>
    <w:rsid w:val="000E79FE"/>
    <w:rsid w:val="000E7B46"/>
    <w:rsid w:val="000F46CD"/>
    <w:rsid w:val="000F4823"/>
    <w:rsid w:val="000F6239"/>
    <w:rsid w:val="000F7AA5"/>
    <w:rsid w:val="00100384"/>
    <w:rsid w:val="001036C8"/>
    <w:rsid w:val="00103736"/>
    <w:rsid w:val="00104A16"/>
    <w:rsid w:val="00104EAD"/>
    <w:rsid w:val="00105693"/>
    <w:rsid w:val="00107F5E"/>
    <w:rsid w:val="001101A6"/>
    <w:rsid w:val="00111121"/>
    <w:rsid w:val="001153DA"/>
    <w:rsid w:val="0011652E"/>
    <w:rsid w:val="00116C24"/>
    <w:rsid w:val="0011717F"/>
    <w:rsid w:val="001176DC"/>
    <w:rsid w:val="00117CD9"/>
    <w:rsid w:val="00120A41"/>
    <w:rsid w:val="00120BBD"/>
    <w:rsid w:val="00120DA1"/>
    <w:rsid w:val="0012120E"/>
    <w:rsid w:val="00121219"/>
    <w:rsid w:val="001227BF"/>
    <w:rsid w:val="00122A01"/>
    <w:rsid w:val="001234F4"/>
    <w:rsid w:val="001248FB"/>
    <w:rsid w:val="00127A6F"/>
    <w:rsid w:val="00127B5E"/>
    <w:rsid w:val="0013152C"/>
    <w:rsid w:val="00132749"/>
    <w:rsid w:val="0013279B"/>
    <w:rsid w:val="001333DA"/>
    <w:rsid w:val="0013341E"/>
    <w:rsid w:val="001337B8"/>
    <w:rsid w:val="001337F9"/>
    <w:rsid w:val="00133D9F"/>
    <w:rsid w:val="00135780"/>
    <w:rsid w:val="00136ECC"/>
    <w:rsid w:val="00140F3A"/>
    <w:rsid w:val="00142192"/>
    <w:rsid w:val="00142601"/>
    <w:rsid w:val="00142934"/>
    <w:rsid w:val="00142A5D"/>
    <w:rsid w:val="00142B97"/>
    <w:rsid w:val="00142F02"/>
    <w:rsid w:val="0014383A"/>
    <w:rsid w:val="00143C24"/>
    <w:rsid w:val="00144794"/>
    <w:rsid w:val="0014548F"/>
    <w:rsid w:val="001459C8"/>
    <w:rsid w:val="001460F1"/>
    <w:rsid w:val="001468B8"/>
    <w:rsid w:val="001476CB"/>
    <w:rsid w:val="00147729"/>
    <w:rsid w:val="001513FD"/>
    <w:rsid w:val="00153E6E"/>
    <w:rsid w:val="00153F7D"/>
    <w:rsid w:val="0015498B"/>
    <w:rsid w:val="001550D9"/>
    <w:rsid w:val="00155FA1"/>
    <w:rsid w:val="00155FA8"/>
    <w:rsid w:val="00160991"/>
    <w:rsid w:val="00160BB2"/>
    <w:rsid w:val="001611F4"/>
    <w:rsid w:val="001615D4"/>
    <w:rsid w:val="00162191"/>
    <w:rsid w:val="0016265B"/>
    <w:rsid w:val="001630C6"/>
    <w:rsid w:val="001634DC"/>
    <w:rsid w:val="00163986"/>
    <w:rsid w:val="00164474"/>
    <w:rsid w:val="0016475E"/>
    <w:rsid w:val="001664AA"/>
    <w:rsid w:val="00166A9F"/>
    <w:rsid w:val="00166DD2"/>
    <w:rsid w:val="00166F44"/>
    <w:rsid w:val="00171597"/>
    <w:rsid w:val="00171A5F"/>
    <w:rsid w:val="00171B34"/>
    <w:rsid w:val="00171E27"/>
    <w:rsid w:val="001720A3"/>
    <w:rsid w:val="00172B0E"/>
    <w:rsid w:val="00173607"/>
    <w:rsid w:val="0017406D"/>
    <w:rsid w:val="001755B7"/>
    <w:rsid w:val="00176CAA"/>
    <w:rsid w:val="00177683"/>
    <w:rsid w:val="001779CE"/>
    <w:rsid w:val="00180DA2"/>
    <w:rsid w:val="001827E2"/>
    <w:rsid w:val="001843FE"/>
    <w:rsid w:val="00184E0C"/>
    <w:rsid w:val="00185416"/>
    <w:rsid w:val="00186CA8"/>
    <w:rsid w:val="0019077E"/>
    <w:rsid w:val="00190951"/>
    <w:rsid w:val="00190B5E"/>
    <w:rsid w:val="00193216"/>
    <w:rsid w:val="00193300"/>
    <w:rsid w:val="00193475"/>
    <w:rsid w:val="0019476C"/>
    <w:rsid w:val="0019540D"/>
    <w:rsid w:val="0019563B"/>
    <w:rsid w:val="00195812"/>
    <w:rsid w:val="001962EB"/>
    <w:rsid w:val="001967E5"/>
    <w:rsid w:val="001A1692"/>
    <w:rsid w:val="001A1D7E"/>
    <w:rsid w:val="001A44F9"/>
    <w:rsid w:val="001A55B9"/>
    <w:rsid w:val="001B09A9"/>
    <w:rsid w:val="001B1AC1"/>
    <w:rsid w:val="001B3579"/>
    <w:rsid w:val="001B3AF9"/>
    <w:rsid w:val="001B45D4"/>
    <w:rsid w:val="001B792A"/>
    <w:rsid w:val="001C224D"/>
    <w:rsid w:val="001C2FDA"/>
    <w:rsid w:val="001C2FFF"/>
    <w:rsid w:val="001C5A92"/>
    <w:rsid w:val="001C6C7D"/>
    <w:rsid w:val="001D137E"/>
    <w:rsid w:val="001D1C87"/>
    <w:rsid w:val="001D245D"/>
    <w:rsid w:val="001D3159"/>
    <w:rsid w:val="001D4061"/>
    <w:rsid w:val="001D558F"/>
    <w:rsid w:val="001D580A"/>
    <w:rsid w:val="001D5F15"/>
    <w:rsid w:val="001E01DC"/>
    <w:rsid w:val="001E3693"/>
    <w:rsid w:val="001E4832"/>
    <w:rsid w:val="001E7D6B"/>
    <w:rsid w:val="001F07FA"/>
    <w:rsid w:val="001F161E"/>
    <w:rsid w:val="001F1D32"/>
    <w:rsid w:val="001F31AC"/>
    <w:rsid w:val="001F3EEF"/>
    <w:rsid w:val="001F52B2"/>
    <w:rsid w:val="001F5FC6"/>
    <w:rsid w:val="001F69C9"/>
    <w:rsid w:val="001F7B6E"/>
    <w:rsid w:val="00200550"/>
    <w:rsid w:val="002011CE"/>
    <w:rsid w:val="0020278D"/>
    <w:rsid w:val="00202A50"/>
    <w:rsid w:val="002030C6"/>
    <w:rsid w:val="0020345C"/>
    <w:rsid w:val="00205D49"/>
    <w:rsid w:val="0020645A"/>
    <w:rsid w:val="0020672C"/>
    <w:rsid w:val="00206766"/>
    <w:rsid w:val="00207070"/>
    <w:rsid w:val="00207869"/>
    <w:rsid w:val="00212A5C"/>
    <w:rsid w:val="00213135"/>
    <w:rsid w:val="002134EA"/>
    <w:rsid w:val="00213E38"/>
    <w:rsid w:val="002140BB"/>
    <w:rsid w:val="002149CB"/>
    <w:rsid w:val="00214B11"/>
    <w:rsid w:val="00216B5B"/>
    <w:rsid w:val="00216E78"/>
    <w:rsid w:val="00217250"/>
    <w:rsid w:val="002177D7"/>
    <w:rsid w:val="00220363"/>
    <w:rsid w:val="002204A3"/>
    <w:rsid w:val="00220902"/>
    <w:rsid w:val="002213EB"/>
    <w:rsid w:val="002214A3"/>
    <w:rsid w:val="002215B5"/>
    <w:rsid w:val="00221919"/>
    <w:rsid w:val="00221B1D"/>
    <w:rsid w:val="00221E3D"/>
    <w:rsid w:val="002248F2"/>
    <w:rsid w:val="00224FFA"/>
    <w:rsid w:val="00225120"/>
    <w:rsid w:val="002263F4"/>
    <w:rsid w:val="002312A4"/>
    <w:rsid w:val="00231644"/>
    <w:rsid w:val="0023174A"/>
    <w:rsid w:val="002336EB"/>
    <w:rsid w:val="00235ABC"/>
    <w:rsid w:val="00236C2E"/>
    <w:rsid w:val="00240C97"/>
    <w:rsid w:val="00240F62"/>
    <w:rsid w:val="002419DE"/>
    <w:rsid w:val="00242296"/>
    <w:rsid w:val="00244B8C"/>
    <w:rsid w:val="00246ECB"/>
    <w:rsid w:val="00247F6C"/>
    <w:rsid w:val="00250B96"/>
    <w:rsid w:val="00251238"/>
    <w:rsid w:val="00252071"/>
    <w:rsid w:val="002522DD"/>
    <w:rsid w:val="002528B0"/>
    <w:rsid w:val="002602A7"/>
    <w:rsid w:val="00261E40"/>
    <w:rsid w:val="00262FEA"/>
    <w:rsid w:val="002642B2"/>
    <w:rsid w:val="00264F56"/>
    <w:rsid w:val="002667CF"/>
    <w:rsid w:val="0026717A"/>
    <w:rsid w:val="00272EEB"/>
    <w:rsid w:val="0027319D"/>
    <w:rsid w:val="002731C3"/>
    <w:rsid w:val="00273E56"/>
    <w:rsid w:val="002744DE"/>
    <w:rsid w:val="0027476A"/>
    <w:rsid w:val="00275416"/>
    <w:rsid w:val="00276ADD"/>
    <w:rsid w:val="0027745B"/>
    <w:rsid w:val="00280290"/>
    <w:rsid w:val="002802A0"/>
    <w:rsid w:val="00280AA5"/>
    <w:rsid w:val="00280BBB"/>
    <w:rsid w:val="00280C90"/>
    <w:rsid w:val="00281652"/>
    <w:rsid w:val="00281C1D"/>
    <w:rsid w:val="002834C5"/>
    <w:rsid w:val="00284FA5"/>
    <w:rsid w:val="0028559C"/>
    <w:rsid w:val="00285ECB"/>
    <w:rsid w:val="00286009"/>
    <w:rsid w:val="002901AA"/>
    <w:rsid w:val="002901D2"/>
    <w:rsid w:val="00293251"/>
    <w:rsid w:val="00293FC9"/>
    <w:rsid w:val="00294694"/>
    <w:rsid w:val="00294DB0"/>
    <w:rsid w:val="00294DC5"/>
    <w:rsid w:val="0029664D"/>
    <w:rsid w:val="00296C7A"/>
    <w:rsid w:val="002A2191"/>
    <w:rsid w:val="002A21A2"/>
    <w:rsid w:val="002A2B96"/>
    <w:rsid w:val="002A37C9"/>
    <w:rsid w:val="002A407C"/>
    <w:rsid w:val="002A6623"/>
    <w:rsid w:val="002A796C"/>
    <w:rsid w:val="002A7D42"/>
    <w:rsid w:val="002B01A9"/>
    <w:rsid w:val="002B03D8"/>
    <w:rsid w:val="002B335A"/>
    <w:rsid w:val="002B3AEA"/>
    <w:rsid w:val="002B56CB"/>
    <w:rsid w:val="002B5889"/>
    <w:rsid w:val="002B5BDB"/>
    <w:rsid w:val="002B6E76"/>
    <w:rsid w:val="002B6F56"/>
    <w:rsid w:val="002B7A42"/>
    <w:rsid w:val="002B7A99"/>
    <w:rsid w:val="002C0AF2"/>
    <w:rsid w:val="002C1C19"/>
    <w:rsid w:val="002C4DF0"/>
    <w:rsid w:val="002C577B"/>
    <w:rsid w:val="002C7F6A"/>
    <w:rsid w:val="002D0C56"/>
    <w:rsid w:val="002D19B6"/>
    <w:rsid w:val="002D1D69"/>
    <w:rsid w:val="002D2697"/>
    <w:rsid w:val="002D34E5"/>
    <w:rsid w:val="002D37BB"/>
    <w:rsid w:val="002D5905"/>
    <w:rsid w:val="002D7641"/>
    <w:rsid w:val="002E0886"/>
    <w:rsid w:val="002E181D"/>
    <w:rsid w:val="002E1F36"/>
    <w:rsid w:val="002E21C6"/>
    <w:rsid w:val="002E2801"/>
    <w:rsid w:val="002E376D"/>
    <w:rsid w:val="002E5D1B"/>
    <w:rsid w:val="002E6C30"/>
    <w:rsid w:val="002F042D"/>
    <w:rsid w:val="002F1451"/>
    <w:rsid w:val="002F1741"/>
    <w:rsid w:val="002F31A9"/>
    <w:rsid w:val="002F37A1"/>
    <w:rsid w:val="002F49FC"/>
    <w:rsid w:val="002F4F3C"/>
    <w:rsid w:val="002F5636"/>
    <w:rsid w:val="002F65F9"/>
    <w:rsid w:val="003004E3"/>
    <w:rsid w:val="00300984"/>
    <w:rsid w:val="00303EEE"/>
    <w:rsid w:val="00304E6C"/>
    <w:rsid w:val="00305008"/>
    <w:rsid w:val="003068BD"/>
    <w:rsid w:val="0031481C"/>
    <w:rsid w:val="003152CB"/>
    <w:rsid w:val="00315991"/>
    <w:rsid w:val="00316A4F"/>
    <w:rsid w:val="00317659"/>
    <w:rsid w:val="00317FEB"/>
    <w:rsid w:val="00321253"/>
    <w:rsid w:val="00321EB4"/>
    <w:rsid w:val="00322113"/>
    <w:rsid w:val="00322144"/>
    <w:rsid w:val="00322F3C"/>
    <w:rsid w:val="00323B79"/>
    <w:rsid w:val="0032400B"/>
    <w:rsid w:val="0032403C"/>
    <w:rsid w:val="0032565D"/>
    <w:rsid w:val="00326F40"/>
    <w:rsid w:val="00327B90"/>
    <w:rsid w:val="00327D07"/>
    <w:rsid w:val="00327DAB"/>
    <w:rsid w:val="00331EB5"/>
    <w:rsid w:val="0033354D"/>
    <w:rsid w:val="003348D8"/>
    <w:rsid w:val="00335724"/>
    <w:rsid w:val="00335843"/>
    <w:rsid w:val="0034020E"/>
    <w:rsid w:val="00340F6B"/>
    <w:rsid w:val="00341433"/>
    <w:rsid w:val="003421EC"/>
    <w:rsid w:val="0034470D"/>
    <w:rsid w:val="00345ED4"/>
    <w:rsid w:val="00347113"/>
    <w:rsid w:val="003473FD"/>
    <w:rsid w:val="003502C7"/>
    <w:rsid w:val="003506EB"/>
    <w:rsid w:val="00350EFC"/>
    <w:rsid w:val="00351477"/>
    <w:rsid w:val="0035161D"/>
    <w:rsid w:val="003528B6"/>
    <w:rsid w:val="00352A49"/>
    <w:rsid w:val="00352C2A"/>
    <w:rsid w:val="00353414"/>
    <w:rsid w:val="00353D43"/>
    <w:rsid w:val="003576DF"/>
    <w:rsid w:val="00357981"/>
    <w:rsid w:val="003602DE"/>
    <w:rsid w:val="00360345"/>
    <w:rsid w:val="00360EBB"/>
    <w:rsid w:val="00361CDF"/>
    <w:rsid w:val="003628FD"/>
    <w:rsid w:val="00362EA4"/>
    <w:rsid w:val="00362F12"/>
    <w:rsid w:val="003630F8"/>
    <w:rsid w:val="003644FC"/>
    <w:rsid w:val="00364D21"/>
    <w:rsid w:val="00365093"/>
    <w:rsid w:val="00365249"/>
    <w:rsid w:val="00366773"/>
    <w:rsid w:val="00366B4D"/>
    <w:rsid w:val="00367C74"/>
    <w:rsid w:val="003700C9"/>
    <w:rsid w:val="00372D7F"/>
    <w:rsid w:val="003745EC"/>
    <w:rsid w:val="00374882"/>
    <w:rsid w:val="003751C0"/>
    <w:rsid w:val="0037609B"/>
    <w:rsid w:val="00376CC8"/>
    <w:rsid w:val="00377144"/>
    <w:rsid w:val="003802E3"/>
    <w:rsid w:val="00381584"/>
    <w:rsid w:val="00382C5C"/>
    <w:rsid w:val="0038313A"/>
    <w:rsid w:val="00385E50"/>
    <w:rsid w:val="00387520"/>
    <w:rsid w:val="00387E65"/>
    <w:rsid w:val="003901D2"/>
    <w:rsid w:val="00390A63"/>
    <w:rsid w:val="00393DC2"/>
    <w:rsid w:val="00395402"/>
    <w:rsid w:val="0039580D"/>
    <w:rsid w:val="003958AB"/>
    <w:rsid w:val="00395A70"/>
    <w:rsid w:val="003975B3"/>
    <w:rsid w:val="003978EE"/>
    <w:rsid w:val="003A16AF"/>
    <w:rsid w:val="003A22B1"/>
    <w:rsid w:val="003A25C3"/>
    <w:rsid w:val="003A3A2F"/>
    <w:rsid w:val="003A3B1C"/>
    <w:rsid w:val="003A6823"/>
    <w:rsid w:val="003B017F"/>
    <w:rsid w:val="003B143A"/>
    <w:rsid w:val="003B449F"/>
    <w:rsid w:val="003B474E"/>
    <w:rsid w:val="003B56ED"/>
    <w:rsid w:val="003B74B8"/>
    <w:rsid w:val="003C031F"/>
    <w:rsid w:val="003C0919"/>
    <w:rsid w:val="003C0F2B"/>
    <w:rsid w:val="003C41E9"/>
    <w:rsid w:val="003C469A"/>
    <w:rsid w:val="003C492C"/>
    <w:rsid w:val="003C673B"/>
    <w:rsid w:val="003C6A0D"/>
    <w:rsid w:val="003D2B88"/>
    <w:rsid w:val="003D2BF0"/>
    <w:rsid w:val="003D3914"/>
    <w:rsid w:val="003D445F"/>
    <w:rsid w:val="003D6DD5"/>
    <w:rsid w:val="003E17CB"/>
    <w:rsid w:val="003E1F49"/>
    <w:rsid w:val="003E27E3"/>
    <w:rsid w:val="003E31D2"/>
    <w:rsid w:val="003E3332"/>
    <w:rsid w:val="003E3640"/>
    <w:rsid w:val="003E3E3F"/>
    <w:rsid w:val="003E52CD"/>
    <w:rsid w:val="003E5E64"/>
    <w:rsid w:val="003E6115"/>
    <w:rsid w:val="003E6D45"/>
    <w:rsid w:val="003E6FA6"/>
    <w:rsid w:val="003E6FF4"/>
    <w:rsid w:val="003E7D7F"/>
    <w:rsid w:val="003F08C3"/>
    <w:rsid w:val="003F0926"/>
    <w:rsid w:val="003F0F90"/>
    <w:rsid w:val="003F175D"/>
    <w:rsid w:val="003F1905"/>
    <w:rsid w:val="003F197D"/>
    <w:rsid w:val="003F1B49"/>
    <w:rsid w:val="003F273F"/>
    <w:rsid w:val="003F2C3D"/>
    <w:rsid w:val="003F3072"/>
    <w:rsid w:val="003F3F19"/>
    <w:rsid w:val="003F47AE"/>
    <w:rsid w:val="003F4FCA"/>
    <w:rsid w:val="003F5EA5"/>
    <w:rsid w:val="003F7827"/>
    <w:rsid w:val="004000FC"/>
    <w:rsid w:val="004008BE"/>
    <w:rsid w:val="004018DB"/>
    <w:rsid w:val="004027E0"/>
    <w:rsid w:val="00402EB5"/>
    <w:rsid w:val="00404222"/>
    <w:rsid w:val="0040423B"/>
    <w:rsid w:val="004056A3"/>
    <w:rsid w:val="00405808"/>
    <w:rsid w:val="00406510"/>
    <w:rsid w:val="00406DF3"/>
    <w:rsid w:val="00407FF6"/>
    <w:rsid w:val="00410CC3"/>
    <w:rsid w:val="004118F2"/>
    <w:rsid w:val="00411ABE"/>
    <w:rsid w:val="00412B7B"/>
    <w:rsid w:val="00412FF8"/>
    <w:rsid w:val="0041323D"/>
    <w:rsid w:val="00413799"/>
    <w:rsid w:val="00413C49"/>
    <w:rsid w:val="00414149"/>
    <w:rsid w:val="00414CED"/>
    <w:rsid w:val="0041591D"/>
    <w:rsid w:val="00415B8A"/>
    <w:rsid w:val="004161DC"/>
    <w:rsid w:val="00416216"/>
    <w:rsid w:val="004165E1"/>
    <w:rsid w:val="004200D2"/>
    <w:rsid w:val="004204D6"/>
    <w:rsid w:val="00420B9E"/>
    <w:rsid w:val="00420C39"/>
    <w:rsid w:val="00421EF8"/>
    <w:rsid w:val="00423BF6"/>
    <w:rsid w:val="00423F72"/>
    <w:rsid w:val="00424858"/>
    <w:rsid w:val="00424A1D"/>
    <w:rsid w:val="00424C58"/>
    <w:rsid w:val="00430147"/>
    <w:rsid w:val="0043051D"/>
    <w:rsid w:val="0043076E"/>
    <w:rsid w:val="00432DFC"/>
    <w:rsid w:val="004330AB"/>
    <w:rsid w:val="00434A1C"/>
    <w:rsid w:val="00437041"/>
    <w:rsid w:val="00437387"/>
    <w:rsid w:val="004407ED"/>
    <w:rsid w:val="00440C7A"/>
    <w:rsid w:val="00441068"/>
    <w:rsid w:val="0044131C"/>
    <w:rsid w:val="00441647"/>
    <w:rsid w:val="004423B1"/>
    <w:rsid w:val="0044284B"/>
    <w:rsid w:val="00442B55"/>
    <w:rsid w:val="00442DFC"/>
    <w:rsid w:val="004436F0"/>
    <w:rsid w:val="00443E9C"/>
    <w:rsid w:val="00444812"/>
    <w:rsid w:val="00445C3A"/>
    <w:rsid w:val="00445CA9"/>
    <w:rsid w:val="00446479"/>
    <w:rsid w:val="0045086B"/>
    <w:rsid w:val="00450A20"/>
    <w:rsid w:val="00450DD8"/>
    <w:rsid w:val="00452774"/>
    <w:rsid w:val="00452A3A"/>
    <w:rsid w:val="00456086"/>
    <w:rsid w:val="0045631F"/>
    <w:rsid w:val="00457AA7"/>
    <w:rsid w:val="00460613"/>
    <w:rsid w:val="00461258"/>
    <w:rsid w:val="0046241B"/>
    <w:rsid w:val="00462B0A"/>
    <w:rsid w:val="00463AD3"/>
    <w:rsid w:val="00465F69"/>
    <w:rsid w:val="00466F2E"/>
    <w:rsid w:val="004701A0"/>
    <w:rsid w:val="004702FA"/>
    <w:rsid w:val="00470BCD"/>
    <w:rsid w:val="00472CBE"/>
    <w:rsid w:val="00472F23"/>
    <w:rsid w:val="00473629"/>
    <w:rsid w:val="004738EF"/>
    <w:rsid w:val="00475266"/>
    <w:rsid w:val="004753DB"/>
    <w:rsid w:val="00475734"/>
    <w:rsid w:val="0047705D"/>
    <w:rsid w:val="00477784"/>
    <w:rsid w:val="00477CE6"/>
    <w:rsid w:val="00480BBD"/>
    <w:rsid w:val="00481357"/>
    <w:rsid w:val="00483164"/>
    <w:rsid w:val="00484028"/>
    <w:rsid w:val="00484575"/>
    <w:rsid w:val="00485012"/>
    <w:rsid w:val="00485B3B"/>
    <w:rsid w:val="0048748A"/>
    <w:rsid w:val="0048770A"/>
    <w:rsid w:val="00487B11"/>
    <w:rsid w:val="00487F58"/>
    <w:rsid w:val="004903EA"/>
    <w:rsid w:val="004923C5"/>
    <w:rsid w:val="00492F23"/>
    <w:rsid w:val="00495437"/>
    <w:rsid w:val="00495C59"/>
    <w:rsid w:val="00495CD4"/>
    <w:rsid w:val="0049642B"/>
    <w:rsid w:val="00497483"/>
    <w:rsid w:val="004A0B74"/>
    <w:rsid w:val="004A17AB"/>
    <w:rsid w:val="004A1803"/>
    <w:rsid w:val="004A32C7"/>
    <w:rsid w:val="004A336D"/>
    <w:rsid w:val="004A40E6"/>
    <w:rsid w:val="004A48CB"/>
    <w:rsid w:val="004A4ABD"/>
    <w:rsid w:val="004A6974"/>
    <w:rsid w:val="004A72BD"/>
    <w:rsid w:val="004B11AA"/>
    <w:rsid w:val="004B1AD9"/>
    <w:rsid w:val="004B3C16"/>
    <w:rsid w:val="004B48D5"/>
    <w:rsid w:val="004B50A8"/>
    <w:rsid w:val="004B52B9"/>
    <w:rsid w:val="004B6D8D"/>
    <w:rsid w:val="004B6F40"/>
    <w:rsid w:val="004B72E2"/>
    <w:rsid w:val="004B75CD"/>
    <w:rsid w:val="004B75DF"/>
    <w:rsid w:val="004B7877"/>
    <w:rsid w:val="004C00A9"/>
    <w:rsid w:val="004C151D"/>
    <w:rsid w:val="004C16A5"/>
    <w:rsid w:val="004C3A45"/>
    <w:rsid w:val="004C5158"/>
    <w:rsid w:val="004C57E4"/>
    <w:rsid w:val="004C5B42"/>
    <w:rsid w:val="004C62E9"/>
    <w:rsid w:val="004C6553"/>
    <w:rsid w:val="004C6C63"/>
    <w:rsid w:val="004D2DA1"/>
    <w:rsid w:val="004D427E"/>
    <w:rsid w:val="004D4FD5"/>
    <w:rsid w:val="004D6BD7"/>
    <w:rsid w:val="004D7D82"/>
    <w:rsid w:val="004E033D"/>
    <w:rsid w:val="004E2925"/>
    <w:rsid w:val="004E3783"/>
    <w:rsid w:val="004E39A5"/>
    <w:rsid w:val="004E3E04"/>
    <w:rsid w:val="004E4206"/>
    <w:rsid w:val="004E4805"/>
    <w:rsid w:val="004E53B3"/>
    <w:rsid w:val="004E585D"/>
    <w:rsid w:val="004F0610"/>
    <w:rsid w:val="004F075D"/>
    <w:rsid w:val="004F3208"/>
    <w:rsid w:val="004F371D"/>
    <w:rsid w:val="004F5A21"/>
    <w:rsid w:val="004F5B84"/>
    <w:rsid w:val="004F5D59"/>
    <w:rsid w:val="004F605B"/>
    <w:rsid w:val="004F7825"/>
    <w:rsid w:val="0050077F"/>
    <w:rsid w:val="00501AAE"/>
    <w:rsid w:val="00502031"/>
    <w:rsid w:val="00502477"/>
    <w:rsid w:val="0050378B"/>
    <w:rsid w:val="00505BE8"/>
    <w:rsid w:val="00505E4C"/>
    <w:rsid w:val="00506549"/>
    <w:rsid w:val="00506C08"/>
    <w:rsid w:val="00506FFB"/>
    <w:rsid w:val="0050728C"/>
    <w:rsid w:val="00510319"/>
    <w:rsid w:val="00510766"/>
    <w:rsid w:val="00510D6C"/>
    <w:rsid w:val="0051164D"/>
    <w:rsid w:val="00511F47"/>
    <w:rsid w:val="00512112"/>
    <w:rsid w:val="00513267"/>
    <w:rsid w:val="00513D99"/>
    <w:rsid w:val="005162CB"/>
    <w:rsid w:val="00516D80"/>
    <w:rsid w:val="00516FBE"/>
    <w:rsid w:val="005226E9"/>
    <w:rsid w:val="0052289B"/>
    <w:rsid w:val="00522F40"/>
    <w:rsid w:val="005244A5"/>
    <w:rsid w:val="0052483B"/>
    <w:rsid w:val="00524874"/>
    <w:rsid w:val="00525A02"/>
    <w:rsid w:val="00526394"/>
    <w:rsid w:val="0052671E"/>
    <w:rsid w:val="0052703F"/>
    <w:rsid w:val="0052736D"/>
    <w:rsid w:val="00527A39"/>
    <w:rsid w:val="00530D3E"/>
    <w:rsid w:val="00531716"/>
    <w:rsid w:val="005335E3"/>
    <w:rsid w:val="00533C62"/>
    <w:rsid w:val="00534358"/>
    <w:rsid w:val="00534545"/>
    <w:rsid w:val="00536373"/>
    <w:rsid w:val="00536A85"/>
    <w:rsid w:val="0053755B"/>
    <w:rsid w:val="0054054A"/>
    <w:rsid w:val="005405C6"/>
    <w:rsid w:val="005409CA"/>
    <w:rsid w:val="00541EA9"/>
    <w:rsid w:val="00542FF7"/>
    <w:rsid w:val="00543248"/>
    <w:rsid w:val="00544315"/>
    <w:rsid w:val="0054460B"/>
    <w:rsid w:val="00544860"/>
    <w:rsid w:val="00545543"/>
    <w:rsid w:val="005465C3"/>
    <w:rsid w:val="00547D1A"/>
    <w:rsid w:val="00550F12"/>
    <w:rsid w:val="0055127E"/>
    <w:rsid w:val="005531B7"/>
    <w:rsid w:val="00554E3C"/>
    <w:rsid w:val="0055574F"/>
    <w:rsid w:val="00557C75"/>
    <w:rsid w:val="00561B41"/>
    <w:rsid w:val="00564D19"/>
    <w:rsid w:val="00566CC8"/>
    <w:rsid w:val="005676A4"/>
    <w:rsid w:val="00570B82"/>
    <w:rsid w:val="0057338D"/>
    <w:rsid w:val="0057662E"/>
    <w:rsid w:val="00576B3B"/>
    <w:rsid w:val="0057709F"/>
    <w:rsid w:val="005776A0"/>
    <w:rsid w:val="00577BC3"/>
    <w:rsid w:val="005813C8"/>
    <w:rsid w:val="005815E4"/>
    <w:rsid w:val="005836C7"/>
    <w:rsid w:val="00584FED"/>
    <w:rsid w:val="00585357"/>
    <w:rsid w:val="0058554C"/>
    <w:rsid w:val="0058729A"/>
    <w:rsid w:val="00590E02"/>
    <w:rsid w:val="00592011"/>
    <w:rsid w:val="00592664"/>
    <w:rsid w:val="00593BAC"/>
    <w:rsid w:val="00597A76"/>
    <w:rsid w:val="005A1578"/>
    <w:rsid w:val="005A169C"/>
    <w:rsid w:val="005A2531"/>
    <w:rsid w:val="005A2A10"/>
    <w:rsid w:val="005A4179"/>
    <w:rsid w:val="005A4AE7"/>
    <w:rsid w:val="005A4EB5"/>
    <w:rsid w:val="005A4FD6"/>
    <w:rsid w:val="005A6002"/>
    <w:rsid w:val="005A7E70"/>
    <w:rsid w:val="005B047B"/>
    <w:rsid w:val="005B1757"/>
    <w:rsid w:val="005B1C1A"/>
    <w:rsid w:val="005B1E69"/>
    <w:rsid w:val="005B3B79"/>
    <w:rsid w:val="005B4A5C"/>
    <w:rsid w:val="005B7A90"/>
    <w:rsid w:val="005C0354"/>
    <w:rsid w:val="005C17E8"/>
    <w:rsid w:val="005C3B9C"/>
    <w:rsid w:val="005C469E"/>
    <w:rsid w:val="005C6B4D"/>
    <w:rsid w:val="005C6E6C"/>
    <w:rsid w:val="005D1600"/>
    <w:rsid w:val="005D3171"/>
    <w:rsid w:val="005D49AD"/>
    <w:rsid w:val="005D4AC8"/>
    <w:rsid w:val="005D4F3D"/>
    <w:rsid w:val="005D55D4"/>
    <w:rsid w:val="005D7B31"/>
    <w:rsid w:val="005D7F54"/>
    <w:rsid w:val="005E0D98"/>
    <w:rsid w:val="005E20BA"/>
    <w:rsid w:val="005E21D0"/>
    <w:rsid w:val="005E245E"/>
    <w:rsid w:val="005E3493"/>
    <w:rsid w:val="005E3577"/>
    <w:rsid w:val="005E3F1A"/>
    <w:rsid w:val="005E3F44"/>
    <w:rsid w:val="005E4E8E"/>
    <w:rsid w:val="005E7BE7"/>
    <w:rsid w:val="005F32F0"/>
    <w:rsid w:val="005F4F21"/>
    <w:rsid w:val="005F5A54"/>
    <w:rsid w:val="005F5C2F"/>
    <w:rsid w:val="005F6AC3"/>
    <w:rsid w:val="005F7EFB"/>
    <w:rsid w:val="00600312"/>
    <w:rsid w:val="0060355B"/>
    <w:rsid w:val="00603F30"/>
    <w:rsid w:val="00604196"/>
    <w:rsid w:val="00604E29"/>
    <w:rsid w:val="00605F47"/>
    <w:rsid w:val="006063CD"/>
    <w:rsid w:val="0060673A"/>
    <w:rsid w:val="006078EB"/>
    <w:rsid w:val="00607BA1"/>
    <w:rsid w:val="00610B07"/>
    <w:rsid w:val="00612CA4"/>
    <w:rsid w:val="00613177"/>
    <w:rsid w:val="00613489"/>
    <w:rsid w:val="00614403"/>
    <w:rsid w:val="00614AD1"/>
    <w:rsid w:val="006200EF"/>
    <w:rsid w:val="00621179"/>
    <w:rsid w:val="00621927"/>
    <w:rsid w:val="00621CFA"/>
    <w:rsid w:val="006237FE"/>
    <w:rsid w:val="0062739C"/>
    <w:rsid w:val="006311DC"/>
    <w:rsid w:val="00631D18"/>
    <w:rsid w:val="00631D2F"/>
    <w:rsid w:val="00632655"/>
    <w:rsid w:val="006330D0"/>
    <w:rsid w:val="00634DD3"/>
    <w:rsid w:val="00635168"/>
    <w:rsid w:val="00635230"/>
    <w:rsid w:val="00635AF2"/>
    <w:rsid w:val="006371CE"/>
    <w:rsid w:val="00637C6B"/>
    <w:rsid w:val="00641864"/>
    <w:rsid w:val="00643D10"/>
    <w:rsid w:val="00643D48"/>
    <w:rsid w:val="00643FE1"/>
    <w:rsid w:val="0064464B"/>
    <w:rsid w:val="0064504D"/>
    <w:rsid w:val="00646A2B"/>
    <w:rsid w:val="00650C2C"/>
    <w:rsid w:val="00652746"/>
    <w:rsid w:val="00652D78"/>
    <w:rsid w:val="00654F85"/>
    <w:rsid w:val="00655075"/>
    <w:rsid w:val="00656634"/>
    <w:rsid w:val="0065698F"/>
    <w:rsid w:val="00660A79"/>
    <w:rsid w:val="0066106D"/>
    <w:rsid w:val="00661111"/>
    <w:rsid w:val="00661E35"/>
    <w:rsid w:val="00662DB3"/>
    <w:rsid w:val="006634F6"/>
    <w:rsid w:val="00664634"/>
    <w:rsid w:val="0066484F"/>
    <w:rsid w:val="00664E65"/>
    <w:rsid w:val="00665194"/>
    <w:rsid w:val="006656A1"/>
    <w:rsid w:val="00665C61"/>
    <w:rsid w:val="00666B2F"/>
    <w:rsid w:val="00670AC1"/>
    <w:rsid w:val="0067215A"/>
    <w:rsid w:val="00672D3F"/>
    <w:rsid w:val="00673198"/>
    <w:rsid w:val="006737F8"/>
    <w:rsid w:val="006749AD"/>
    <w:rsid w:val="00675136"/>
    <w:rsid w:val="00676BD2"/>
    <w:rsid w:val="006773C8"/>
    <w:rsid w:val="00677EBD"/>
    <w:rsid w:val="00680353"/>
    <w:rsid w:val="00680A73"/>
    <w:rsid w:val="00682CCE"/>
    <w:rsid w:val="00683F85"/>
    <w:rsid w:val="0068483B"/>
    <w:rsid w:val="006867E0"/>
    <w:rsid w:val="00687F66"/>
    <w:rsid w:val="0069152A"/>
    <w:rsid w:val="00692F0E"/>
    <w:rsid w:val="0069426D"/>
    <w:rsid w:val="00696C4A"/>
    <w:rsid w:val="00697B71"/>
    <w:rsid w:val="006A1C16"/>
    <w:rsid w:val="006A332D"/>
    <w:rsid w:val="006A593D"/>
    <w:rsid w:val="006A5D44"/>
    <w:rsid w:val="006A656C"/>
    <w:rsid w:val="006B0116"/>
    <w:rsid w:val="006B0EEC"/>
    <w:rsid w:val="006B3A44"/>
    <w:rsid w:val="006B3E7B"/>
    <w:rsid w:val="006B4E53"/>
    <w:rsid w:val="006C1552"/>
    <w:rsid w:val="006C1909"/>
    <w:rsid w:val="006C7D3C"/>
    <w:rsid w:val="006D1D6F"/>
    <w:rsid w:val="006D3496"/>
    <w:rsid w:val="006D3A05"/>
    <w:rsid w:val="006D5AC4"/>
    <w:rsid w:val="006D7627"/>
    <w:rsid w:val="006E00A7"/>
    <w:rsid w:val="006E29C1"/>
    <w:rsid w:val="006E388B"/>
    <w:rsid w:val="006E41EE"/>
    <w:rsid w:val="006E4E44"/>
    <w:rsid w:val="006E6BE6"/>
    <w:rsid w:val="006E7148"/>
    <w:rsid w:val="006E7786"/>
    <w:rsid w:val="00701D35"/>
    <w:rsid w:val="00702122"/>
    <w:rsid w:val="00703500"/>
    <w:rsid w:val="007065E5"/>
    <w:rsid w:val="00713A91"/>
    <w:rsid w:val="0071571B"/>
    <w:rsid w:val="00716072"/>
    <w:rsid w:val="00716380"/>
    <w:rsid w:val="007164E8"/>
    <w:rsid w:val="00716B40"/>
    <w:rsid w:val="00717512"/>
    <w:rsid w:val="00721433"/>
    <w:rsid w:val="00721643"/>
    <w:rsid w:val="007220F6"/>
    <w:rsid w:val="00722C72"/>
    <w:rsid w:val="00722E6F"/>
    <w:rsid w:val="00724AF3"/>
    <w:rsid w:val="00725840"/>
    <w:rsid w:val="0073059E"/>
    <w:rsid w:val="00730839"/>
    <w:rsid w:val="00730B03"/>
    <w:rsid w:val="00732702"/>
    <w:rsid w:val="00732B1B"/>
    <w:rsid w:val="00734502"/>
    <w:rsid w:val="0073463B"/>
    <w:rsid w:val="00735C2A"/>
    <w:rsid w:val="007365DF"/>
    <w:rsid w:val="00736714"/>
    <w:rsid w:val="007367BB"/>
    <w:rsid w:val="00736BD2"/>
    <w:rsid w:val="00736C5B"/>
    <w:rsid w:val="00740176"/>
    <w:rsid w:val="007405B5"/>
    <w:rsid w:val="00742112"/>
    <w:rsid w:val="00743004"/>
    <w:rsid w:val="00743843"/>
    <w:rsid w:val="007456E0"/>
    <w:rsid w:val="00746AA4"/>
    <w:rsid w:val="0074795E"/>
    <w:rsid w:val="00747EDE"/>
    <w:rsid w:val="00747EE2"/>
    <w:rsid w:val="00750760"/>
    <w:rsid w:val="00750C9E"/>
    <w:rsid w:val="00750EAF"/>
    <w:rsid w:val="00753024"/>
    <w:rsid w:val="00753C9C"/>
    <w:rsid w:val="007557B7"/>
    <w:rsid w:val="0075626A"/>
    <w:rsid w:val="007564BD"/>
    <w:rsid w:val="0075667A"/>
    <w:rsid w:val="0075694F"/>
    <w:rsid w:val="00757274"/>
    <w:rsid w:val="0075795C"/>
    <w:rsid w:val="007603B4"/>
    <w:rsid w:val="007614AB"/>
    <w:rsid w:val="007633C4"/>
    <w:rsid w:val="00763BED"/>
    <w:rsid w:val="0076507C"/>
    <w:rsid w:val="007651A3"/>
    <w:rsid w:val="007668CF"/>
    <w:rsid w:val="007709A8"/>
    <w:rsid w:val="007720C8"/>
    <w:rsid w:val="00772606"/>
    <w:rsid w:val="007730B6"/>
    <w:rsid w:val="007730BD"/>
    <w:rsid w:val="00773B12"/>
    <w:rsid w:val="0077443F"/>
    <w:rsid w:val="00774960"/>
    <w:rsid w:val="00775AEC"/>
    <w:rsid w:val="00777B72"/>
    <w:rsid w:val="00777CF2"/>
    <w:rsid w:val="00780E0D"/>
    <w:rsid w:val="0078110D"/>
    <w:rsid w:val="00781360"/>
    <w:rsid w:val="00782775"/>
    <w:rsid w:val="00784D71"/>
    <w:rsid w:val="00786095"/>
    <w:rsid w:val="00786923"/>
    <w:rsid w:val="00786BE5"/>
    <w:rsid w:val="00787439"/>
    <w:rsid w:val="00791D76"/>
    <w:rsid w:val="00791DAA"/>
    <w:rsid w:val="00793E70"/>
    <w:rsid w:val="00795B4D"/>
    <w:rsid w:val="00796F0E"/>
    <w:rsid w:val="00797825"/>
    <w:rsid w:val="00797DA7"/>
    <w:rsid w:val="007A0B54"/>
    <w:rsid w:val="007A0F1E"/>
    <w:rsid w:val="007A162F"/>
    <w:rsid w:val="007A1F0F"/>
    <w:rsid w:val="007A52BC"/>
    <w:rsid w:val="007A70D8"/>
    <w:rsid w:val="007A731E"/>
    <w:rsid w:val="007A7CDA"/>
    <w:rsid w:val="007B0C03"/>
    <w:rsid w:val="007B1496"/>
    <w:rsid w:val="007B21BB"/>
    <w:rsid w:val="007B44B5"/>
    <w:rsid w:val="007B4B0D"/>
    <w:rsid w:val="007B4F59"/>
    <w:rsid w:val="007B6BF1"/>
    <w:rsid w:val="007B72C7"/>
    <w:rsid w:val="007B7481"/>
    <w:rsid w:val="007C04F4"/>
    <w:rsid w:val="007C0754"/>
    <w:rsid w:val="007C1111"/>
    <w:rsid w:val="007C1AC0"/>
    <w:rsid w:val="007C305A"/>
    <w:rsid w:val="007C5319"/>
    <w:rsid w:val="007C61BB"/>
    <w:rsid w:val="007C761B"/>
    <w:rsid w:val="007C7AAF"/>
    <w:rsid w:val="007C7BBC"/>
    <w:rsid w:val="007D0138"/>
    <w:rsid w:val="007D0B91"/>
    <w:rsid w:val="007D107A"/>
    <w:rsid w:val="007D1D7E"/>
    <w:rsid w:val="007D46B3"/>
    <w:rsid w:val="007D5E44"/>
    <w:rsid w:val="007D6580"/>
    <w:rsid w:val="007E1E9F"/>
    <w:rsid w:val="007E5F61"/>
    <w:rsid w:val="007E60C9"/>
    <w:rsid w:val="007E61DE"/>
    <w:rsid w:val="007E644F"/>
    <w:rsid w:val="007E7309"/>
    <w:rsid w:val="007F1376"/>
    <w:rsid w:val="007F1E45"/>
    <w:rsid w:val="007F7289"/>
    <w:rsid w:val="007F7441"/>
    <w:rsid w:val="00800843"/>
    <w:rsid w:val="00800B0B"/>
    <w:rsid w:val="00800EBF"/>
    <w:rsid w:val="00802C7E"/>
    <w:rsid w:val="00804230"/>
    <w:rsid w:val="0080471F"/>
    <w:rsid w:val="0080554B"/>
    <w:rsid w:val="008068EB"/>
    <w:rsid w:val="00806A79"/>
    <w:rsid w:val="00806F6F"/>
    <w:rsid w:val="00807973"/>
    <w:rsid w:val="00810009"/>
    <w:rsid w:val="00810B71"/>
    <w:rsid w:val="0081146D"/>
    <w:rsid w:val="00811600"/>
    <w:rsid w:val="008129C6"/>
    <w:rsid w:val="00812EE2"/>
    <w:rsid w:val="008135EB"/>
    <w:rsid w:val="0081521D"/>
    <w:rsid w:val="0081641D"/>
    <w:rsid w:val="00816577"/>
    <w:rsid w:val="00820C9C"/>
    <w:rsid w:val="00822477"/>
    <w:rsid w:val="008240A4"/>
    <w:rsid w:val="00824125"/>
    <w:rsid w:val="00824973"/>
    <w:rsid w:val="00826888"/>
    <w:rsid w:val="00826921"/>
    <w:rsid w:val="00827137"/>
    <w:rsid w:val="00830798"/>
    <w:rsid w:val="00831346"/>
    <w:rsid w:val="00831921"/>
    <w:rsid w:val="0083192F"/>
    <w:rsid w:val="00831CE1"/>
    <w:rsid w:val="00831ECF"/>
    <w:rsid w:val="00832896"/>
    <w:rsid w:val="008330B3"/>
    <w:rsid w:val="00834A60"/>
    <w:rsid w:val="008359D5"/>
    <w:rsid w:val="00836C9A"/>
    <w:rsid w:val="00837C30"/>
    <w:rsid w:val="00840722"/>
    <w:rsid w:val="00840C98"/>
    <w:rsid w:val="00842D04"/>
    <w:rsid w:val="00843913"/>
    <w:rsid w:val="0084489F"/>
    <w:rsid w:val="00846B34"/>
    <w:rsid w:val="008471A0"/>
    <w:rsid w:val="008471B0"/>
    <w:rsid w:val="008504AB"/>
    <w:rsid w:val="008509E1"/>
    <w:rsid w:val="00850D99"/>
    <w:rsid w:val="00850F76"/>
    <w:rsid w:val="00851B03"/>
    <w:rsid w:val="008520D1"/>
    <w:rsid w:val="0085333F"/>
    <w:rsid w:val="008534B7"/>
    <w:rsid w:val="00853593"/>
    <w:rsid w:val="00854222"/>
    <w:rsid w:val="00854F57"/>
    <w:rsid w:val="0085500E"/>
    <w:rsid w:val="00855A55"/>
    <w:rsid w:val="0086149D"/>
    <w:rsid w:val="00861ECA"/>
    <w:rsid w:val="00862F21"/>
    <w:rsid w:val="00862FAB"/>
    <w:rsid w:val="008642F9"/>
    <w:rsid w:val="00864B2C"/>
    <w:rsid w:val="00865113"/>
    <w:rsid w:val="008659A2"/>
    <w:rsid w:val="00865B06"/>
    <w:rsid w:val="00865D64"/>
    <w:rsid w:val="00866717"/>
    <w:rsid w:val="00870A93"/>
    <w:rsid w:val="008716F8"/>
    <w:rsid w:val="00873D9B"/>
    <w:rsid w:val="0087586B"/>
    <w:rsid w:val="00875B1F"/>
    <w:rsid w:val="00876DDE"/>
    <w:rsid w:val="0087788F"/>
    <w:rsid w:val="00880209"/>
    <w:rsid w:val="0088161C"/>
    <w:rsid w:val="00881A80"/>
    <w:rsid w:val="00882A0B"/>
    <w:rsid w:val="00882EEE"/>
    <w:rsid w:val="008834B4"/>
    <w:rsid w:val="00883C5C"/>
    <w:rsid w:val="00884B47"/>
    <w:rsid w:val="00887F8D"/>
    <w:rsid w:val="00887FE9"/>
    <w:rsid w:val="00890DC2"/>
    <w:rsid w:val="00891386"/>
    <w:rsid w:val="00892E78"/>
    <w:rsid w:val="00894ED4"/>
    <w:rsid w:val="008951E0"/>
    <w:rsid w:val="008959B6"/>
    <w:rsid w:val="008A0256"/>
    <w:rsid w:val="008A264A"/>
    <w:rsid w:val="008A2E34"/>
    <w:rsid w:val="008A2FD1"/>
    <w:rsid w:val="008A331F"/>
    <w:rsid w:val="008A4116"/>
    <w:rsid w:val="008A43B1"/>
    <w:rsid w:val="008A46DD"/>
    <w:rsid w:val="008A4C9E"/>
    <w:rsid w:val="008A571C"/>
    <w:rsid w:val="008A59B9"/>
    <w:rsid w:val="008A5B98"/>
    <w:rsid w:val="008A66F2"/>
    <w:rsid w:val="008A6FCE"/>
    <w:rsid w:val="008B2BAF"/>
    <w:rsid w:val="008B2E45"/>
    <w:rsid w:val="008B6258"/>
    <w:rsid w:val="008B7861"/>
    <w:rsid w:val="008B7CCC"/>
    <w:rsid w:val="008C04D6"/>
    <w:rsid w:val="008C14E2"/>
    <w:rsid w:val="008C2907"/>
    <w:rsid w:val="008C6269"/>
    <w:rsid w:val="008D02FD"/>
    <w:rsid w:val="008D0982"/>
    <w:rsid w:val="008D1D91"/>
    <w:rsid w:val="008D1E1B"/>
    <w:rsid w:val="008D265F"/>
    <w:rsid w:val="008D32A2"/>
    <w:rsid w:val="008D5234"/>
    <w:rsid w:val="008D5C58"/>
    <w:rsid w:val="008D6063"/>
    <w:rsid w:val="008D6715"/>
    <w:rsid w:val="008D687F"/>
    <w:rsid w:val="008D72CC"/>
    <w:rsid w:val="008D75A2"/>
    <w:rsid w:val="008E099D"/>
    <w:rsid w:val="008E1536"/>
    <w:rsid w:val="008E1971"/>
    <w:rsid w:val="008E3959"/>
    <w:rsid w:val="008E7A94"/>
    <w:rsid w:val="008F1DDA"/>
    <w:rsid w:val="008F424B"/>
    <w:rsid w:val="008F71D5"/>
    <w:rsid w:val="00902720"/>
    <w:rsid w:val="00902B56"/>
    <w:rsid w:val="00902D4D"/>
    <w:rsid w:val="009044AC"/>
    <w:rsid w:val="00905650"/>
    <w:rsid w:val="00905F2A"/>
    <w:rsid w:val="00906092"/>
    <w:rsid w:val="00907451"/>
    <w:rsid w:val="00910EF1"/>
    <w:rsid w:val="009114E2"/>
    <w:rsid w:val="009116F0"/>
    <w:rsid w:val="0091186D"/>
    <w:rsid w:val="00914D37"/>
    <w:rsid w:val="009153CB"/>
    <w:rsid w:val="00921CE8"/>
    <w:rsid w:val="00921EDA"/>
    <w:rsid w:val="009259E4"/>
    <w:rsid w:val="00925D9E"/>
    <w:rsid w:val="00925F3F"/>
    <w:rsid w:val="0092716E"/>
    <w:rsid w:val="00930698"/>
    <w:rsid w:val="0093115F"/>
    <w:rsid w:val="00931DC8"/>
    <w:rsid w:val="009331F9"/>
    <w:rsid w:val="00934D99"/>
    <w:rsid w:val="009372FD"/>
    <w:rsid w:val="0093762B"/>
    <w:rsid w:val="00941A31"/>
    <w:rsid w:val="00942D27"/>
    <w:rsid w:val="00946F7A"/>
    <w:rsid w:val="009525E8"/>
    <w:rsid w:val="009528D9"/>
    <w:rsid w:val="00953D24"/>
    <w:rsid w:val="00953EF3"/>
    <w:rsid w:val="00954ED0"/>
    <w:rsid w:val="00955DB7"/>
    <w:rsid w:val="0095660F"/>
    <w:rsid w:val="0095688B"/>
    <w:rsid w:val="009569F4"/>
    <w:rsid w:val="009614D2"/>
    <w:rsid w:val="009630A2"/>
    <w:rsid w:val="00963840"/>
    <w:rsid w:val="00964FA3"/>
    <w:rsid w:val="00966F6A"/>
    <w:rsid w:val="009671C3"/>
    <w:rsid w:val="00971EA6"/>
    <w:rsid w:val="0097237D"/>
    <w:rsid w:val="00972BB8"/>
    <w:rsid w:val="009741CA"/>
    <w:rsid w:val="00974AC8"/>
    <w:rsid w:val="00975957"/>
    <w:rsid w:val="0097675D"/>
    <w:rsid w:val="0098055C"/>
    <w:rsid w:val="00981C31"/>
    <w:rsid w:val="00982A9E"/>
    <w:rsid w:val="009834B4"/>
    <w:rsid w:val="0098396E"/>
    <w:rsid w:val="00983D69"/>
    <w:rsid w:val="009846D3"/>
    <w:rsid w:val="00984766"/>
    <w:rsid w:val="0098568B"/>
    <w:rsid w:val="00986E1D"/>
    <w:rsid w:val="00990465"/>
    <w:rsid w:val="00990FD5"/>
    <w:rsid w:val="00991BA8"/>
    <w:rsid w:val="00992FE0"/>
    <w:rsid w:val="00993C8C"/>
    <w:rsid w:val="009960C3"/>
    <w:rsid w:val="00996360"/>
    <w:rsid w:val="00996578"/>
    <w:rsid w:val="009A0AD8"/>
    <w:rsid w:val="009A37A5"/>
    <w:rsid w:val="009A37B8"/>
    <w:rsid w:val="009A395C"/>
    <w:rsid w:val="009A3CC4"/>
    <w:rsid w:val="009A3D52"/>
    <w:rsid w:val="009A45B5"/>
    <w:rsid w:val="009A592F"/>
    <w:rsid w:val="009A63EC"/>
    <w:rsid w:val="009A692D"/>
    <w:rsid w:val="009B011E"/>
    <w:rsid w:val="009B06D6"/>
    <w:rsid w:val="009B0967"/>
    <w:rsid w:val="009B10AB"/>
    <w:rsid w:val="009B19B8"/>
    <w:rsid w:val="009B22D4"/>
    <w:rsid w:val="009B2953"/>
    <w:rsid w:val="009B3882"/>
    <w:rsid w:val="009B619F"/>
    <w:rsid w:val="009B629F"/>
    <w:rsid w:val="009B6B6E"/>
    <w:rsid w:val="009B6BA9"/>
    <w:rsid w:val="009B75B2"/>
    <w:rsid w:val="009C0547"/>
    <w:rsid w:val="009C165C"/>
    <w:rsid w:val="009C1B5E"/>
    <w:rsid w:val="009C3BA7"/>
    <w:rsid w:val="009C4443"/>
    <w:rsid w:val="009C5BF8"/>
    <w:rsid w:val="009C6E60"/>
    <w:rsid w:val="009C72D2"/>
    <w:rsid w:val="009D0879"/>
    <w:rsid w:val="009D15A2"/>
    <w:rsid w:val="009D3975"/>
    <w:rsid w:val="009D3CCB"/>
    <w:rsid w:val="009D471B"/>
    <w:rsid w:val="009D567B"/>
    <w:rsid w:val="009D7275"/>
    <w:rsid w:val="009D7305"/>
    <w:rsid w:val="009D7922"/>
    <w:rsid w:val="009E1A56"/>
    <w:rsid w:val="009E1F69"/>
    <w:rsid w:val="009E2B3F"/>
    <w:rsid w:val="009E338C"/>
    <w:rsid w:val="009E520B"/>
    <w:rsid w:val="009E598E"/>
    <w:rsid w:val="009E59E5"/>
    <w:rsid w:val="009E5C9E"/>
    <w:rsid w:val="009E64E3"/>
    <w:rsid w:val="009F1D7F"/>
    <w:rsid w:val="009F2D88"/>
    <w:rsid w:val="009F55EE"/>
    <w:rsid w:val="009F66C3"/>
    <w:rsid w:val="009F6A97"/>
    <w:rsid w:val="009F6F27"/>
    <w:rsid w:val="00A00279"/>
    <w:rsid w:val="00A00464"/>
    <w:rsid w:val="00A0161E"/>
    <w:rsid w:val="00A0181F"/>
    <w:rsid w:val="00A01E8C"/>
    <w:rsid w:val="00A02BD1"/>
    <w:rsid w:val="00A03097"/>
    <w:rsid w:val="00A10281"/>
    <w:rsid w:val="00A1057F"/>
    <w:rsid w:val="00A10795"/>
    <w:rsid w:val="00A1178F"/>
    <w:rsid w:val="00A13F27"/>
    <w:rsid w:val="00A149D4"/>
    <w:rsid w:val="00A14DB2"/>
    <w:rsid w:val="00A15555"/>
    <w:rsid w:val="00A1588C"/>
    <w:rsid w:val="00A20CBC"/>
    <w:rsid w:val="00A22642"/>
    <w:rsid w:val="00A25EAB"/>
    <w:rsid w:val="00A274CD"/>
    <w:rsid w:val="00A27D69"/>
    <w:rsid w:val="00A27DFA"/>
    <w:rsid w:val="00A32B3E"/>
    <w:rsid w:val="00A32ECE"/>
    <w:rsid w:val="00A334AB"/>
    <w:rsid w:val="00A346F5"/>
    <w:rsid w:val="00A357C2"/>
    <w:rsid w:val="00A3629D"/>
    <w:rsid w:val="00A36616"/>
    <w:rsid w:val="00A37512"/>
    <w:rsid w:val="00A40984"/>
    <w:rsid w:val="00A40FC5"/>
    <w:rsid w:val="00A417F1"/>
    <w:rsid w:val="00A41FF6"/>
    <w:rsid w:val="00A42A2D"/>
    <w:rsid w:val="00A43A77"/>
    <w:rsid w:val="00A43B95"/>
    <w:rsid w:val="00A43F53"/>
    <w:rsid w:val="00A44601"/>
    <w:rsid w:val="00A44DF3"/>
    <w:rsid w:val="00A45208"/>
    <w:rsid w:val="00A4549F"/>
    <w:rsid w:val="00A455F0"/>
    <w:rsid w:val="00A45C90"/>
    <w:rsid w:val="00A46417"/>
    <w:rsid w:val="00A46A82"/>
    <w:rsid w:val="00A47C03"/>
    <w:rsid w:val="00A52B38"/>
    <w:rsid w:val="00A52C6C"/>
    <w:rsid w:val="00A52E80"/>
    <w:rsid w:val="00A56714"/>
    <w:rsid w:val="00A622C0"/>
    <w:rsid w:val="00A6270D"/>
    <w:rsid w:val="00A629F1"/>
    <w:rsid w:val="00A63A19"/>
    <w:rsid w:val="00A65348"/>
    <w:rsid w:val="00A6696D"/>
    <w:rsid w:val="00A7019E"/>
    <w:rsid w:val="00A73B65"/>
    <w:rsid w:val="00A74A56"/>
    <w:rsid w:val="00A75B22"/>
    <w:rsid w:val="00A75E4E"/>
    <w:rsid w:val="00A76DB2"/>
    <w:rsid w:val="00A772E1"/>
    <w:rsid w:val="00A77F61"/>
    <w:rsid w:val="00A80A29"/>
    <w:rsid w:val="00A81A2F"/>
    <w:rsid w:val="00A81BE7"/>
    <w:rsid w:val="00A83233"/>
    <w:rsid w:val="00A8467B"/>
    <w:rsid w:val="00A84E73"/>
    <w:rsid w:val="00A84EDF"/>
    <w:rsid w:val="00A84FCC"/>
    <w:rsid w:val="00A86F6D"/>
    <w:rsid w:val="00A873BB"/>
    <w:rsid w:val="00A906CB"/>
    <w:rsid w:val="00A909F3"/>
    <w:rsid w:val="00A930DA"/>
    <w:rsid w:val="00A9764F"/>
    <w:rsid w:val="00A97CFB"/>
    <w:rsid w:val="00AA024B"/>
    <w:rsid w:val="00AA21DD"/>
    <w:rsid w:val="00AA3494"/>
    <w:rsid w:val="00AA3EA8"/>
    <w:rsid w:val="00AA6098"/>
    <w:rsid w:val="00AA625A"/>
    <w:rsid w:val="00AB03F0"/>
    <w:rsid w:val="00AB09F3"/>
    <w:rsid w:val="00AB11CA"/>
    <w:rsid w:val="00AB14A3"/>
    <w:rsid w:val="00AB1861"/>
    <w:rsid w:val="00AB392D"/>
    <w:rsid w:val="00AB487C"/>
    <w:rsid w:val="00AB603A"/>
    <w:rsid w:val="00AB7E18"/>
    <w:rsid w:val="00AC0887"/>
    <w:rsid w:val="00AC1B0B"/>
    <w:rsid w:val="00AC209F"/>
    <w:rsid w:val="00AC2B6B"/>
    <w:rsid w:val="00AC45B4"/>
    <w:rsid w:val="00AC4E4F"/>
    <w:rsid w:val="00AC505A"/>
    <w:rsid w:val="00AC5615"/>
    <w:rsid w:val="00AC580E"/>
    <w:rsid w:val="00AD1DED"/>
    <w:rsid w:val="00AD2460"/>
    <w:rsid w:val="00AD3307"/>
    <w:rsid w:val="00AD392D"/>
    <w:rsid w:val="00AD3A2A"/>
    <w:rsid w:val="00AD3E53"/>
    <w:rsid w:val="00AD536D"/>
    <w:rsid w:val="00AD6D25"/>
    <w:rsid w:val="00AE2489"/>
    <w:rsid w:val="00AE2AA3"/>
    <w:rsid w:val="00AE3393"/>
    <w:rsid w:val="00AE3B4A"/>
    <w:rsid w:val="00AE4D98"/>
    <w:rsid w:val="00AE5357"/>
    <w:rsid w:val="00AF255D"/>
    <w:rsid w:val="00AF30EA"/>
    <w:rsid w:val="00AF39FB"/>
    <w:rsid w:val="00AF698C"/>
    <w:rsid w:val="00B0095A"/>
    <w:rsid w:val="00B00B0B"/>
    <w:rsid w:val="00B01CCF"/>
    <w:rsid w:val="00B04480"/>
    <w:rsid w:val="00B054F5"/>
    <w:rsid w:val="00B056D7"/>
    <w:rsid w:val="00B07394"/>
    <w:rsid w:val="00B07D2A"/>
    <w:rsid w:val="00B1056F"/>
    <w:rsid w:val="00B11231"/>
    <w:rsid w:val="00B1162D"/>
    <w:rsid w:val="00B11779"/>
    <w:rsid w:val="00B12F77"/>
    <w:rsid w:val="00B13DD5"/>
    <w:rsid w:val="00B214DB"/>
    <w:rsid w:val="00B216C9"/>
    <w:rsid w:val="00B2204D"/>
    <w:rsid w:val="00B2217D"/>
    <w:rsid w:val="00B23962"/>
    <w:rsid w:val="00B23EFF"/>
    <w:rsid w:val="00B24481"/>
    <w:rsid w:val="00B258C3"/>
    <w:rsid w:val="00B26825"/>
    <w:rsid w:val="00B271DE"/>
    <w:rsid w:val="00B31F2C"/>
    <w:rsid w:val="00B34945"/>
    <w:rsid w:val="00B36D2F"/>
    <w:rsid w:val="00B3734A"/>
    <w:rsid w:val="00B3773F"/>
    <w:rsid w:val="00B37C43"/>
    <w:rsid w:val="00B40B1C"/>
    <w:rsid w:val="00B4256F"/>
    <w:rsid w:val="00B42942"/>
    <w:rsid w:val="00B42A68"/>
    <w:rsid w:val="00B42B5D"/>
    <w:rsid w:val="00B42C61"/>
    <w:rsid w:val="00B430DA"/>
    <w:rsid w:val="00B43610"/>
    <w:rsid w:val="00B43D19"/>
    <w:rsid w:val="00B45D0B"/>
    <w:rsid w:val="00B461EF"/>
    <w:rsid w:val="00B4686C"/>
    <w:rsid w:val="00B47718"/>
    <w:rsid w:val="00B47B6D"/>
    <w:rsid w:val="00B47D80"/>
    <w:rsid w:val="00B501F9"/>
    <w:rsid w:val="00B504F3"/>
    <w:rsid w:val="00B5083A"/>
    <w:rsid w:val="00B50A6F"/>
    <w:rsid w:val="00B50EBE"/>
    <w:rsid w:val="00B545F2"/>
    <w:rsid w:val="00B55DFD"/>
    <w:rsid w:val="00B565C2"/>
    <w:rsid w:val="00B56AAD"/>
    <w:rsid w:val="00B5796E"/>
    <w:rsid w:val="00B6012B"/>
    <w:rsid w:val="00B6192B"/>
    <w:rsid w:val="00B61BB5"/>
    <w:rsid w:val="00B62917"/>
    <w:rsid w:val="00B648FA"/>
    <w:rsid w:val="00B64D81"/>
    <w:rsid w:val="00B66D0B"/>
    <w:rsid w:val="00B7003A"/>
    <w:rsid w:val="00B70EC5"/>
    <w:rsid w:val="00B7190C"/>
    <w:rsid w:val="00B758A8"/>
    <w:rsid w:val="00B75E49"/>
    <w:rsid w:val="00B7646B"/>
    <w:rsid w:val="00B76513"/>
    <w:rsid w:val="00B76A80"/>
    <w:rsid w:val="00B775FD"/>
    <w:rsid w:val="00B81F41"/>
    <w:rsid w:val="00B839E3"/>
    <w:rsid w:val="00B83C09"/>
    <w:rsid w:val="00B84F45"/>
    <w:rsid w:val="00B86929"/>
    <w:rsid w:val="00B87367"/>
    <w:rsid w:val="00B93016"/>
    <w:rsid w:val="00B945E3"/>
    <w:rsid w:val="00B95219"/>
    <w:rsid w:val="00B95B83"/>
    <w:rsid w:val="00B96A46"/>
    <w:rsid w:val="00BA3AA2"/>
    <w:rsid w:val="00BA3AF9"/>
    <w:rsid w:val="00BA7708"/>
    <w:rsid w:val="00BB0F30"/>
    <w:rsid w:val="00BB0F85"/>
    <w:rsid w:val="00BB2A43"/>
    <w:rsid w:val="00BB385A"/>
    <w:rsid w:val="00BB3F9E"/>
    <w:rsid w:val="00BB4FBE"/>
    <w:rsid w:val="00BB510A"/>
    <w:rsid w:val="00BB5BEA"/>
    <w:rsid w:val="00BB6614"/>
    <w:rsid w:val="00BC07E1"/>
    <w:rsid w:val="00BC2DB3"/>
    <w:rsid w:val="00BC2EA3"/>
    <w:rsid w:val="00BC3597"/>
    <w:rsid w:val="00BC35F6"/>
    <w:rsid w:val="00BC3636"/>
    <w:rsid w:val="00BC4674"/>
    <w:rsid w:val="00BC63AB"/>
    <w:rsid w:val="00BC68D7"/>
    <w:rsid w:val="00BD1DA1"/>
    <w:rsid w:val="00BD1E01"/>
    <w:rsid w:val="00BD4BE6"/>
    <w:rsid w:val="00BD5A20"/>
    <w:rsid w:val="00BD5CCA"/>
    <w:rsid w:val="00BD65D0"/>
    <w:rsid w:val="00BD6FD8"/>
    <w:rsid w:val="00BE0B44"/>
    <w:rsid w:val="00BE1791"/>
    <w:rsid w:val="00BE5286"/>
    <w:rsid w:val="00BF047C"/>
    <w:rsid w:val="00BF0866"/>
    <w:rsid w:val="00BF21AD"/>
    <w:rsid w:val="00BF2BF1"/>
    <w:rsid w:val="00BF329F"/>
    <w:rsid w:val="00BF4513"/>
    <w:rsid w:val="00BF6109"/>
    <w:rsid w:val="00BF61D6"/>
    <w:rsid w:val="00BF70D3"/>
    <w:rsid w:val="00BF71FC"/>
    <w:rsid w:val="00BF7514"/>
    <w:rsid w:val="00BF7D48"/>
    <w:rsid w:val="00BF7F3C"/>
    <w:rsid w:val="00BF7F9C"/>
    <w:rsid w:val="00C001F9"/>
    <w:rsid w:val="00C00E1F"/>
    <w:rsid w:val="00C025FE"/>
    <w:rsid w:val="00C0412E"/>
    <w:rsid w:val="00C0465B"/>
    <w:rsid w:val="00C04C8C"/>
    <w:rsid w:val="00C0561A"/>
    <w:rsid w:val="00C05865"/>
    <w:rsid w:val="00C0631B"/>
    <w:rsid w:val="00C06DDA"/>
    <w:rsid w:val="00C07ED7"/>
    <w:rsid w:val="00C11D0E"/>
    <w:rsid w:val="00C13761"/>
    <w:rsid w:val="00C13996"/>
    <w:rsid w:val="00C16CA5"/>
    <w:rsid w:val="00C17E19"/>
    <w:rsid w:val="00C200C4"/>
    <w:rsid w:val="00C202DB"/>
    <w:rsid w:val="00C21C97"/>
    <w:rsid w:val="00C23113"/>
    <w:rsid w:val="00C23794"/>
    <w:rsid w:val="00C23F3A"/>
    <w:rsid w:val="00C26CB8"/>
    <w:rsid w:val="00C27DAC"/>
    <w:rsid w:val="00C3062B"/>
    <w:rsid w:val="00C319C0"/>
    <w:rsid w:val="00C31D47"/>
    <w:rsid w:val="00C3202A"/>
    <w:rsid w:val="00C3252C"/>
    <w:rsid w:val="00C33896"/>
    <w:rsid w:val="00C33EF7"/>
    <w:rsid w:val="00C34298"/>
    <w:rsid w:val="00C34C1A"/>
    <w:rsid w:val="00C35382"/>
    <w:rsid w:val="00C3598A"/>
    <w:rsid w:val="00C35AAB"/>
    <w:rsid w:val="00C37303"/>
    <w:rsid w:val="00C37405"/>
    <w:rsid w:val="00C40627"/>
    <w:rsid w:val="00C41921"/>
    <w:rsid w:val="00C41E17"/>
    <w:rsid w:val="00C42693"/>
    <w:rsid w:val="00C42765"/>
    <w:rsid w:val="00C44A4B"/>
    <w:rsid w:val="00C45B78"/>
    <w:rsid w:val="00C5125A"/>
    <w:rsid w:val="00C51A08"/>
    <w:rsid w:val="00C54852"/>
    <w:rsid w:val="00C54939"/>
    <w:rsid w:val="00C56F07"/>
    <w:rsid w:val="00C6282F"/>
    <w:rsid w:val="00C63E70"/>
    <w:rsid w:val="00C64D89"/>
    <w:rsid w:val="00C66221"/>
    <w:rsid w:val="00C67898"/>
    <w:rsid w:val="00C71D2B"/>
    <w:rsid w:val="00C73398"/>
    <w:rsid w:val="00C73E54"/>
    <w:rsid w:val="00C74F06"/>
    <w:rsid w:val="00C75DDF"/>
    <w:rsid w:val="00C76753"/>
    <w:rsid w:val="00C81B42"/>
    <w:rsid w:val="00C82AF5"/>
    <w:rsid w:val="00C8364F"/>
    <w:rsid w:val="00C8465C"/>
    <w:rsid w:val="00C84B96"/>
    <w:rsid w:val="00C8512F"/>
    <w:rsid w:val="00C85EED"/>
    <w:rsid w:val="00C8667E"/>
    <w:rsid w:val="00C86A31"/>
    <w:rsid w:val="00C86ADF"/>
    <w:rsid w:val="00C86EC6"/>
    <w:rsid w:val="00C90CB8"/>
    <w:rsid w:val="00C91399"/>
    <w:rsid w:val="00C938C6"/>
    <w:rsid w:val="00C9428A"/>
    <w:rsid w:val="00C96BAA"/>
    <w:rsid w:val="00C96E6D"/>
    <w:rsid w:val="00C9737D"/>
    <w:rsid w:val="00C97EFD"/>
    <w:rsid w:val="00CA166D"/>
    <w:rsid w:val="00CA1D80"/>
    <w:rsid w:val="00CA3039"/>
    <w:rsid w:val="00CA399E"/>
    <w:rsid w:val="00CA3C37"/>
    <w:rsid w:val="00CA3CD6"/>
    <w:rsid w:val="00CA445E"/>
    <w:rsid w:val="00CA4CC1"/>
    <w:rsid w:val="00CA7A24"/>
    <w:rsid w:val="00CB044F"/>
    <w:rsid w:val="00CB0F7B"/>
    <w:rsid w:val="00CB191A"/>
    <w:rsid w:val="00CB3089"/>
    <w:rsid w:val="00CB3740"/>
    <w:rsid w:val="00CB3B0E"/>
    <w:rsid w:val="00CB519F"/>
    <w:rsid w:val="00CB7EDE"/>
    <w:rsid w:val="00CC0263"/>
    <w:rsid w:val="00CC062B"/>
    <w:rsid w:val="00CC2150"/>
    <w:rsid w:val="00CC40E6"/>
    <w:rsid w:val="00CC4B49"/>
    <w:rsid w:val="00CC6AC6"/>
    <w:rsid w:val="00CD172E"/>
    <w:rsid w:val="00CD2F5D"/>
    <w:rsid w:val="00CD30C5"/>
    <w:rsid w:val="00CD327C"/>
    <w:rsid w:val="00CD34F5"/>
    <w:rsid w:val="00CD41C8"/>
    <w:rsid w:val="00CD4D73"/>
    <w:rsid w:val="00CD705B"/>
    <w:rsid w:val="00CD773E"/>
    <w:rsid w:val="00CD7918"/>
    <w:rsid w:val="00CD7A22"/>
    <w:rsid w:val="00CE0765"/>
    <w:rsid w:val="00CE24B8"/>
    <w:rsid w:val="00CE57B1"/>
    <w:rsid w:val="00CE57BF"/>
    <w:rsid w:val="00CE6103"/>
    <w:rsid w:val="00CE7A99"/>
    <w:rsid w:val="00CE7B8A"/>
    <w:rsid w:val="00CE7D12"/>
    <w:rsid w:val="00CF2029"/>
    <w:rsid w:val="00CF388E"/>
    <w:rsid w:val="00CF61EF"/>
    <w:rsid w:val="00CF6D26"/>
    <w:rsid w:val="00CF76B0"/>
    <w:rsid w:val="00CF7950"/>
    <w:rsid w:val="00CF7C25"/>
    <w:rsid w:val="00D0026B"/>
    <w:rsid w:val="00D005B5"/>
    <w:rsid w:val="00D015F3"/>
    <w:rsid w:val="00D02639"/>
    <w:rsid w:val="00D02762"/>
    <w:rsid w:val="00D02956"/>
    <w:rsid w:val="00D03014"/>
    <w:rsid w:val="00D034D8"/>
    <w:rsid w:val="00D0419D"/>
    <w:rsid w:val="00D041E0"/>
    <w:rsid w:val="00D0420A"/>
    <w:rsid w:val="00D04ABF"/>
    <w:rsid w:val="00D04DEB"/>
    <w:rsid w:val="00D07B43"/>
    <w:rsid w:val="00D11498"/>
    <w:rsid w:val="00D11DB0"/>
    <w:rsid w:val="00D12998"/>
    <w:rsid w:val="00D13193"/>
    <w:rsid w:val="00D146FD"/>
    <w:rsid w:val="00D15A27"/>
    <w:rsid w:val="00D15F34"/>
    <w:rsid w:val="00D178F4"/>
    <w:rsid w:val="00D2018A"/>
    <w:rsid w:val="00D20B3A"/>
    <w:rsid w:val="00D2112A"/>
    <w:rsid w:val="00D21981"/>
    <w:rsid w:val="00D23669"/>
    <w:rsid w:val="00D2436F"/>
    <w:rsid w:val="00D25D71"/>
    <w:rsid w:val="00D2666E"/>
    <w:rsid w:val="00D26EE4"/>
    <w:rsid w:val="00D30192"/>
    <w:rsid w:val="00D30889"/>
    <w:rsid w:val="00D31C03"/>
    <w:rsid w:val="00D31C4E"/>
    <w:rsid w:val="00D3289F"/>
    <w:rsid w:val="00D34636"/>
    <w:rsid w:val="00D349F0"/>
    <w:rsid w:val="00D34BF8"/>
    <w:rsid w:val="00D35B20"/>
    <w:rsid w:val="00D37DD2"/>
    <w:rsid w:val="00D405E6"/>
    <w:rsid w:val="00D406B5"/>
    <w:rsid w:val="00D4073D"/>
    <w:rsid w:val="00D417C9"/>
    <w:rsid w:val="00D43664"/>
    <w:rsid w:val="00D43A31"/>
    <w:rsid w:val="00D43FD0"/>
    <w:rsid w:val="00D45038"/>
    <w:rsid w:val="00D465FE"/>
    <w:rsid w:val="00D46A43"/>
    <w:rsid w:val="00D47757"/>
    <w:rsid w:val="00D504BE"/>
    <w:rsid w:val="00D5065F"/>
    <w:rsid w:val="00D51B8F"/>
    <w:rsid w:val="00D5306F"/>
    <w:rsid w:val="00D53212"/>
    <w:rsid w:val="00D53FC6"/>
    <w:rsid w:val="00D54B4F"/>
    <w:rsid w:val="00D5547B"/>
    <w:rsid w:val="00D55C04"/>
    <w:rsid w:val="00D56591"/>
    <w:rsid w:val="00D57473"/>
    <w:rsid w:val="00D57DAF"/>
    <w:rsid w:val="00D60054"/>
    <w:rsid w:val="00D600FB"/>
    <w:rsid w:val="00D628CA"/>
    <w:rsid w:val="00D634D7"/>
    <w:rsid w:val="00D64D93"/>
    <w:rsid w:val="00D64ECA"/>
    <w:rsid w:val="00D656F4"/>
    <w:rsid w:val="00D6590B"/>
    <w:rsid w:val="00D66CEB"/>
    <w:rsid w:val="00D67533"/>
    <w:rsid w:val="00D70C08"/>
    <w:rsid w:val="00D725E8"/>
    <w:rsid w:val="00D737B4"/>
    <w:rsid w:val="00D74496"/>
    <w:rsid w:val="00D7672D"/>
    <w:rsid w:val="00D76DA0"/>
    <w:rsid w:val="00D76E18"/>
    <w:rsid w:val="00D81222"/>
    <w:rsid w:val="00D81406"/>
    <w:rsid w:val="00D815A1"/>
    <w:rsid w:val="00D81E20"/>
    <w:rsid w:val="00D82378"/>
    <w:rsid w:val="00D824EF"/>
    <w:rsid w:val="00D82FD2"/>
    <w:rsid w:val="00D84146"/>
    <w:rsid w:val="00D85151"/>
    <w:rsid w:val="00D906B8"/>
    <w:rsid w:val="00D90C5F"/>
    <w:rsid w:val="00D92174"/>
    <w:rsid w:val="00D93192"/>
    <w:rsid w:val="00D93F28"/>
    <w:rsid w:val="00D943F9"/>
    <w:rsid w:val="00D94BDC"/>
    <w:rsid w:val="00D96A2C"/>
    <w:rsid w:val="00D96F4C"/>
    <w:rsid w:val="00D9775F"/>
    <w:rsid w:val="00DA03EA"/>
    <w:rsid w:val="00DA1CB4"/>
    <w:rsid w:val="00DA1CE7"/>
    <w:rsid w:val="00DA1E17"/>
    <w:rsid w:val="00DA2B77"/>
    <w:rsid w:val="00DA3189"/>
    <w:rsid w:val="00DA338E"/>
    <w:rsid w:val="00DA38EF"/>
    <w:rsid w:val="00DA3E60"/>
    <w:rsid w:val="00DA5E30"/>
    <w:rsid w:val="00DA67D5"/>
    <w:rsid w:val="00DA6C41"/>
    <w:rsid w:val="00DA77F8"/>
    <w:rsid w:val="00DB0F85"/>
    <w:rsid w:val="00DB2156"/>
    <w:rsid w:val="00DB5187"/>
    <w:rsid w:val="00DB5235"/>
    <w:rsid w:val="00DB5DF0"/>
    <w:rsid w:val="00DB63A7"/>
    <w:rsid w:val="00DB646B"/>
    <w:rsid w:val="00DB6639"/>
    <w:rsid w:val="00DB6D9B"/>
    <w:rsid w:val="00DC17AC"/>
    <w:rsid w:val="00DC1AC4"/>
    <w:rsid w:val="00DC29D8"/>
    <w:rsid w:val="00DC2AB8"/>
    <w:rsid w:val="00DC5351"/>
    <w:rsid w:val="00DC5529"/>
    <w:rsid w:val="00DC5907"/>
    <w:rsid w:val="00DC5F24"/>
    <w:rsid w:val="00DC6981"/>
    <w:rsid w:val="00DC7A38"/>
    <w:rsid w:val="00DC7B98"/>
    <w:rsid w:val="00DD078E"/>
    <w:rsid w:val="00DD0F3F"/>
    <w:rsid w:val="00DD26D7"/>
    <w:rsid w:val="00DD3919"/>
    <w:rsid w:val="00DD583C"/>
    <w:rsid w:val="00DD6C41"/>
    <w:rsid w:val="00DE00ED"/>
    <w:rsid w:val="00DE0392"/>
    <w:rsid w:val="00DE1695"/>
    <w:rsid w:val="00DE17C2"/>
    <w:rsid w:val="00DE2D07"/>
    <w:rsid w:val="00DE376D"/>
    <w:rsid w:val="00DE4960"/>
    <w:rsid w:val="00DE6BF2"/>
    <w:rsid w:val="00DF0763"/>
    <w:rsid w:val="00DF1B54"/>
    <w:rsid w:val="00DF22FE"/>
    <w:rsid w:val="00DF293B"/>
    <w:rsid w:val="00DF2B0A"/>
    <w:rsid w:val="00DF4088"/>
    <w:rsid w:val="00DF4214"/>
    <w:rsid w:val="00DF551C"/>
    <w:rsid w:val="00DF55A0"/>
    <w:rsid w:val="00DF74A9"/>
    <w:rsid w:val="00DF7729"/>
    <w:rsid w:val="00DF7AF0"/>
    <w:rsid w:val="00E00519"/>
    <w:rsid w:val="00E00608"/>
    <w:rsid w:val="00E00C91"/>
    <w:rsid w:val="00E04412"/>
    <w:rsid w:val="00E05D47"/>
    <w:rsid w:val="00E06DC3"/>
    <w:rsid w:val="00E06E02"/>
    <w:rsid w:val="00E07019"/>
    <w:rsid w:val="00E072A0"/>
    <w:rsid w:val="00E07909"/>
    <w:rsid w:val="00E1001E"/>
    <w:rsid w:val="00E11368"/>
    <w:rsid w:val="00E1233A"/>
    <w:rsid w:val="00E13B25"/>
    <w:rsid w:val="00E15552"/>
    <w:rsid w:val="00E174B3"/>
    <w:rsid w:val="00E17D9D"/>
    <w:rsid w:val="00E2011C"/>
    <w:rsid w:val="00E207E4"/>
    <w:rsid w:val="00E2475F"/>
    <w:rsid w:val="00E24BFB"/>
    <w:rsid w:val="00E26030"/>
    <w:rsid w:val="00E26A6F"/>
    <w:rsid w:val="00E276A0"/>
    <w:rsid w:val="00E27A67"/>
    <w:rsid w:val="00E3039D"/>
    <w:rsid w:val="00E33DBB"/>
    <w:rsid w:val="00E361DA"/>
    <w:rsid w:val="00E37229"/>
    <w:rsid w:val="00E37888"/>
    <w:rsid w:val="00E41DF2"/>
    <w:rsid w:val="00E43503"/>
    <w:rsid w:val="00E4666C"/>
    <w:rsid w:val="00E46CAE"/>
    <w:rsid w:val="00E46D4E"/>
    <w:rsid w:val="00E46DFE"/>
    <w:rsid w:val="00E47A52"/>
    <w:rsid w:val="00E47F28"/>
    <w:rsid w:val="00E514BF"/>
    <w:rsid w:val="00E52C52"/>
    <w:rsid w:val="00E533EB"/>
    <w:rsid w:val="00E53FAA"/>
    <w:rsid w:val="00E545CC"/>
    <w:rsid w:val="00E54C59"/>
    <w:rsid w:val="00E55E80"/>
    <w:rsid w:val="00E5610C"/>
    <w:rsid w:val="00E62766"/>
    <w:rsid w:val="00E629EF"/>
    <w:rsid w:val="00E62EA9"/>
    <w:rsid w:val="00E64029"/>
    <w:rsid w:val="00E661FB"/>
    <w:rsid w:val="00E66BBC"/>
    <w:rsid w:val="00E6714B"/>
    <w:rsid w:val="00E679C8"/>
    <w:rsid w:val="00E700AE"/>
    <w:rsid w:val="00E70E51"/>
    <w:rsid w:val="00E71704"/>
    <w:rsid w:val="00E728B0"/>
    <w:rsid w:val="00E72F08"/>
    <w:rsid w:val="00E734BE"/>
    <w:rsid w:val="00E74888"/>
    <w:rsid w:val="00E764CF"/>
    <w:rsid w:val="00E77343"/>
    <w:rsid w:val="00E77A8B"/>
    <w:rsid w:val="00E8100D"/>
    <w:rsid w:val="00E816C9"/>
    <w:rsid w:val="00E816F5"/>
    <w:rsid w:val="00E8194E"/>
    <w:rsid w:val="00E829CB"/>
    <w:rsid w:val="00E90759"/>
    <w:rsid w:val="00E943F4"/>
    <w:rsid w:val="00E968CB"/>
    <w:rsid w:val="00EA0F5D"/>
    <w:rsid w:val="00EA49B2"/>
    <w:rsid w:val="00EA4E54"/>
    <w:rsid w:val="00EA7FE8"/>
    <w:rsid w:val="00EB3B70"/>
    <w:rsid w:val="00EB4972"/>
    <w:rsid w:val="00EB5A65"/>
    <w:rsid w:val="00EB5E73"/>
    <w:rsid w:val="00EB6C10"/>
    <w:rsid w:val="00EC1B3E"/>
    <w:rsid w:val="00EC3A5B"/>
    <w:rsid w:val="00EC3ABC"/>
    <w:rsid w:val="00EC3CAE"/>
    <w:rsid w:val="00EC434E"/>
    <w:rsid w:val="00EC49A7"/>
    <w:rsid w:val="00EC4BEB"/>
    <w:rsid w:val="00EC5094"/>
    <w:rsid w:val="00EC570A"/>
    <w:rsid w:val="00EC5AD0"/>
    <w:rsid w:val="00EC679E"/>
    <w:rsid w:val="00EC6AD8"/>
    <w:rsid w:val="00ED0B96"/>
    <w:rsid w:val="00ED13D3"/>
    <w:rsid w:val="00ED2949"/>
    <w:rsid w:val="00ED477F"/>
    <w:rsid w:val="00ED49D7"/>
    <w:rsid w:val="00ED4CE8"/>
    <w:rsid w:val="00ED560E"/>
    <w:rsid w:val="00ED5645"/>
    <w:rsid w:val="00ED678A"/>
    <w:rsid w:val="00EE20DC"/>
    <w:rsid w:val="00EE2376"/>
    <w:rsid w:val="00EE3208"/>
    <w:rsid w:val="00EE3AC1"/>
    <w:rsid w:val="00EE40ED"/>
    <w:rsid w:val="00EE654F"/>
    <w:rsid w:val="00EE69D4"/>
    <w:rsid w:val="00EF0054"/>
    <w:rsid w:val="00EF063E"/>
    <w:rsid w:val="00EF07A6"/>
    <w:rsid w:val="00EF2F04"/>
    <w:rsid w:val="00EF44AB"/>
    <w:rsid w:val="00EF6991"/>
    <w:rsid w:val="00EF6F5C"/>
    <w:rsid w:val="00EF78CF"/>
    <w:rsid w:val="00F019B3"/>
    <w:rsid w:val="00F02598"/>
    <w:rsid w:val="00F038F1"/>
    <w:rsid w:val="00F03E71"/>
    <w:rsid w:val="00F068B2"/>
    <w:rsid w:val="00F06EEF"/>
    <w:rsid w:val="00F0782F"/>
    <w:rsid w:val="00F07C19"/>
    <w:rsid w:val="00F10172"/>
    <w:rsid w:val="00F11AA9"/>
    <w:rsid w:val="00F11D30"/>
    <w:rsid w:val="00F121F1"/>
    <w:rsid w:val="00F135D9"/>
    <w:rsid w:val="00F16486"/>
    <w:rsid w:val="00F16851"/>
    <w:rsid w:val="00F1690E"/>
    <w:rsid w:val="00F171B5"/>
    <w:rsid w:val="00F21001"/>
    <w:rsid w:val="00F2255D"/>
    <w:rsid w:val="00F23D26"/>
    <w:rsid w:val="00F25269"/>
    <w:rsid w:val="00F25443"/>
    <w:rsid w:val="00F25636"/>
    <w:rsid w:val="00F25B6F"/>
    <w:rsid w:val="00F265FD"/>
    <w:rsid w:val="00F26D17"/>
    <w:rsid w:val="00F26D5E"/>
    <w:rsid w:val="00F307BB"/>
    <w:rsid w:val="00F30994"/>
    <w:rsid w:val="00F32389"/>
    <w:rsid w:val="00F33451"/>
    <w:rsid w:val="00F33498"/>
    <w:rsid w:val="00F34934"/>
    <w:rsid w:val="00F35512"/>
    <w:rsid w:val="00F3591E"/>
    <w:rsid w:val="00F367E4"/>
    <w:rsid w:val="00F36F42"/>
    <w:rsid w:val="00F3729C"/>
    <w:rsid w:val="00F372E9"/>
    <w:rsid w:val="00F376EC"/>
    <w:rsid w:val="00F37EB4"/>
    <w:rsid w:val="00F401C7"/>
    <w:rsid w:val="00F4143D"/>
    <w:rsid w:val="00F430C5"/>
    <w:rsid w:val="00F43C9A"/>
    <w:rsid w:val="00F45782"/>
    <w:rsid w:val="00F46BA3"/>
    <w:rsid w:val="00F51DEA"/>
    <w:rsid w:val="00F5208A"/>
    <w:rsid w:val="00F526E7"/>
    <w:rsid w:val="00F52D11"/>
    <w:rsid w:val="00F52FA7"/>
    <w:rsid w:val="00F53027"/>
    <w:rsid w:val="00F53E1A"/>
    <w:rsid w:val="00F54364"/>
    <w:rsid w:val="00F560B1"/>
    <w:rsid w:val="00F560D9"/>
    <w:rsid w:val="00F56CCB"/>
    <w:rsid w:val="00F5772E"/>
    <w:rsid w:val="00F5790A"/>
    <w:rsid w:val="00F6102A"/>
    <w:rsid w:val="00F61054"/>
    <w:rsid w:val="00F62AF4"/>
    <w:rsid w:val="00F6344B"/>
    <w:rsid w:val="00F637A5"/>
    <w:rsid w:val="00F6504B"/>
    <w:rsid w:val="00F65DE9"/>
    <w:rsid w:val="00F65F8D"/>
    <w:rsid w:val="00F67B56"/>
    <w:rsid w:val="00F70288"/>
    <w:rsid w:val="00F7218E"/>
    <w:rsid w:val="00F72704"/>
    <w:rsid w:val="00F73E56"/>
    <w:rsid w:val="00F75204"/>
    <w:rsid w:val="00F7625F"/>
    <w:rsid w:val="00F76558"/>
    <w:rsid w:val="00F803F9"/>
    <w:rsid w:val="00F812EF"/>
    <w:rsid w:val="00F81DFE"/>
    <w:rsid w:val="00F82AAD"/>
    <w:rsid w:val="00F8380D"/>
    <w:rsid w:val="00F83B66"/>
    <w:rsid w:val="00F8562D"/>
    <w:rsid w:val="00F85B75"/>
    <w:rsid w:val="00F86FE5"/>
    <w:rsid w:val="00F872BB"/>
    <w:rsid w:val="00F87708"/>
    <w:rsid w:val="00F878C7"/>
    <w:rsid w:val="00F917E9"/>
    <w:rsid w:val="00F9400B"/>
    <w:rsid w:val="00F94557"/>
    <w:rsid w:val="00F94B72"/>
    <w:rsid w:val="00F95E11"/>
    <w:rsid w:val="00F97EFD"/>
    <w:rsid w:val="00FA1453"/>
    <w:rsid w:val="00FA33A6"/>
    <w:rsid w:val="00FA3AD0"/>
    <w:rsid w:val="00FA41AD"/>
    <w:rsid w:val="00FA5CB8"/>
    <w:rsid w:val="00FA6F10"/>
    <w:rsid w:val="00FA71EE"/>
    <w:rsid w:val="00FA7EB7"/>
    <w:rsid w:val="00FB5C1F"/>
    <w:rsid w:val="00FB6EA8"/>
    <w:rsid w:val="00FB7174"/>
    <w:rsid w:val="00FC1F61"/>
    <w:rsid w:val="00FC2524"/>
    <w:rsid w:val="00FC2EAD"/>
    <w:rsid w:val="00FC3B7A"/>
    <w:rsid w:val="00FC53B3"/>
    <w:rsid w:val="00FC6BAE"/>
    <w:rsid w:val="00FD0563"/>
    <w:rsid w:val="00FD0CDD"/>
    <w:rsid w:val="00FD1546"/>
    <w:rsid w:val="00FD1C27"/>
    <w:rsid w:val="00FD26DE"/>
    <w:rsid w:val="00FD34E4"/>
    <w:rsid w:val="00FD365D"/>
    <w:rsid w:val="00FD4219"/>
    <w:rsid w:val="00FD70F3"/>
    <w:rsid w:val="00FD7151"/>
    <w:rsid w:val="00FE0EE7"/>
    <w:rsid w:val="00FE11D4"/>
    <w:rsid w:val="00FE1A40"/>
    <w:rsid w:val="00FE2975"/>
    <w:rsid w:val="00FE2C34"/>
    <w:rsid w:val="00FE306D"/>
    <w:rsid w:val="00FE3AD8"/>
    <w:rsid w:val="00FE49E7"/>
    <w:rsid w:val="00FE4F09"/>
    <w:rsid w:val="00FE58A1"/>
    <w:rsid w:val="00FE666D"/>
    <w:rsid w:val="00FE6995"/>
    <w:rsid w:val="00FE6ACC"/>
    <w:rsid w:val="00FF0611"/>
    <w:rsid w:val="00FF1EE7"/>
    <w:rsid w:val="00FF2B26"/>
    <w:rsid w:val="00FF3D20"/>
    <w:rsid w:val="00FF4212"/>
    <w:rsid w:val="00FF6D60"/>
    <w:rsid w:val="00FF72DF"/>
    <w:rsid w:val="00FF7673"/>
    <w:rsid w:val="00FF778C"/>
    <w:rsid w:val="00FF7A63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0A"/>
  </w:style>
  <w:style w:type="paragraph" w:styleId="a6">
    <w:name w:val="footer"/>
    <w:basedOn w:val="a"/>
    <w:link w:val="a7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0A"/>
  </w:style>
  <w:style w:type="paragraph" w:styleId="a8">
    <w:name w:val="List Paragraph"/>
    <w:basedOn w:val="a"/>
    <w:uiPriority w:val="34"/>
    <w:qFormat/>
    <w:rsid w:val="00B7190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A3C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D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0EBB"/>
    <w:rPr>
      <w:color w:val="0000FF" w:themeColor="hyperlink"/>
      <w:u w:val="single"/>
    </w:rPr>
  </w:style>
  <w:style w:type="paragraph" w:customStyle="1" w:styleId="ConsPlusNormal">
    <w:name w:val="ConsPlusNormal"/>
    <w:rsid w:val="0055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FA7E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A7E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7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24CA-CE58-4573-B7DA-8185668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vahrameev</cp:lastModifiedBy>
  <cp:revision>571</cp:revision>
  <cp:lastPrinted>2021-12-06T12:46:00Z</cp:lastPrinted>
  <dcterms:created xsi:type="dcterms:W3CDTF">2017-08-25T06:09:00Z</dcterms:created>
  <dcterms:modified xsi:type="dcterms:W3CDTF">2021-12-24T07:16:00Z</dcterms:modified>
</cp:coreProperties>
</file>