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488"/>
      </w:tblGrid>
      <w:tr w:rsidR="00BD2CC1" w:rsidRPr="0039195C">
        <w:tc>
          <w:tcPr>
            <w:tcW w:w="5328" w:type="dxa"/>
          </w:tcPr>
          <w:p w:rsidR="00BD2CC1" w:rsidRDefault="00E63F62" w:rsidP="00BD2CC1">
            <w:pPr>
              <w:jc w:val="center"/>
            </w:pPr>
            <w:r>
              <w:rPr>
                <w:noProof/>
              </w:rPr>
              <w:drawing>
                <wp:inline distT="0" distB="0" distL="0" distR="0">
                  <wp:extent cx="724535" cy="795655"/>
                  <wp:effectExtent l="0" t="0" r="0" b="0"/>
                  <wp:docPr id="1" name="Рисунок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535" cy="795655"/>
                          </a:xfrm>
                          <a:prstGeom prst="rect">
                            <a:avLst/>
                          </a:prstGeom>
                          <a:noFill/>
                          <a:ln>
                            <a:noFill/>
                          </a:ln>
                        </pic:spPr>
                      </pic:pic>
                    </a:graphicData>
                  </a:graphic>
                </wp:inline>
              </w:drawing>
            </w:r>
          </w:p>
          <w:p w:rsidR="00BD2CC1" w:rsidRPr="00B15B08" w:rsidRDefault="00BD2CC1" w:rsidP="00BD2CC1">
            <w:pPr>
              <w:jc w:val="center"/>
              <w:rPr>
                <w:sz w:val="12"/>
                <w:szCs w:val="12"/>
                <w:lang w:val="en-US"/>
              </w:rPr>
            </w:pPr>
          </w:p>
          <w:p w:rsidR="006D6DC1" w:rsidRDefault="006D6DC1" w:rsidP="006D6DC1">
            <w:pPr>
              <w:jc w:val="center"/>
              <w:rPr>
                <w:b/>
                <w:sz w:val="28"/>
                <w:szCs w:val="28"/>
              </w:rPr>
            </w:pPr>
            <w:r>
              <w:rPr>
                <w:b/>
                <w:sz w:val="28"/>
                <w:szCs w:val="28"/>
              </w:rPr>
              <w:t xml:space="preserve">МИНИСТЕРСТВО </w:t>
            </w:r>
          </w:p>
          <w:p w:rsidR="006D6DC1" w:rsidRDefault="006D6DC1" w:rsidP="006D6DC1">
            <w:pPr>
              <w:jc w:val="center"/>
              <w:rPr>
                <w:b/>
                <w:sz w:val="28"/>
                <w:szCs w:val="28"/>
              </w:rPr>
            </w:pPr>
            <w:r>
              <w:rPr>
                <w:b/>
                <w:sz w:val="28"/>
                <w:szCs w:val="28"/>
              </w:rPr>
              <w:t>УПРАВЛЕНИЯ ФИНАНСАМИ</w:t>
            </w:r>
          </w:p>
          <w:p w:rsidR="006D6DC1" w:rsidRPr="00ED6D45" w:rsidRDefault="006D6DC1" w:rsidP="006D6DC1">
            <w:pPr>
              <w:jc w:val="center"/>
              <w:rPr>
                <w:sz w:val="28"/>
                <w:szCs w:val="28"/>
              </w:rPr>
            </w:pPr>
            <w:r w:rsidRPr="00ED6D45">
              <w:rPr>
                <w:sz w:val="28"/>
                <w:szCs w:val="28"/>
              </w:rPr>
              <w:t>САМАРСКОЙ ОБЛАСТИ</w:t>
            </w:r>
          </w:p>
          <w:p w:rsidR="006D6DC1" w:rsidRPr="00C353BF" w:rsidRDefault="006D6DC1" w:rsidP="006D6DC1">
            <w:pPr>
              <w:jc w:val="center"/>
              <w:rPr>
                <w:sz w:val="28"/>
                <w:szCs w:val="28"/>
              </w:rPr>
            </w:pPr>
          </w:p>
          <w:p w:rsidR="003E114C" w:rsidRPr="002313C7" w:rsidRDefault="003E114C" w:rsidP="003E114C">
            <w:pPr>
              <w:jc w:val="center"/>
              <w:rPr>
                <w:b/>
                <w:sz w:val="32"/>
                <w:szCs w:val="32"/>
              </w:rPr>
            </w:pPr>
            <w:r w:rsidRPr="002313C7">
              <w:rPr>
                <w:b/>
                <w:sz w:val="32"/>
                <w:szCs w:val="32"/>
              </w:rPr>
              <w:t>ПРИКАЗ</w:t>
            </w:r>
          </w:p>
          <w:sdt>
            <w:sdtPr>
              <w:rPr>
                <w:color w:val="FFFFFF" w:themeColor="background1"/>
                <w:sz w:val="10"/>
                <w:szCs w:val="10"/>
              </w:rPr>
              <w:id w:val="1993519049"/>
              <w:lock w:val="sdtContentLocked"/>
              <w:placeholder>
                <w:docPart w:val="DefaultPlaceholder_-1854013440"/>
              </w:placeholder>
              <w:group/>
            </w:sdtPr>
            <w:sdtEndPr>
              <w:rPr>
                <w:rFonts w:ascii="Tahoma" w:hAnsi="Tahoma" w:cs="Tahoma"/>
                <w:sz w:val="4"/>
                <w:szCs w:val="4"/>
              </w:rPr>
            </w:sdtEndPr>
            <w:sdtContent>
              <w:p w:rsidR="007D4C22" w:rsidRPr="007D4C22" w:rsidRDefault="007D4C22" w:rsidP="007D4C22">
                <w:pPr>
                  <w:jc w:val="center"/>
                  <w:rPr>
                    <w:color w:val="FFFFFF" w:themeColor="background1"/>
                    <w:sz w:val="10"/>
                    <w:szCs w:val="10"/>
                  </w:rPr>
                </w:pPr>
              </w:p>
              <w:p w:rsidR="007D4C22" w:rsidRPr="007D4C22" w:rsidRDefault="007D4C22" w:rsidP="007D4C22">
                <w:pPr>
                  <w:ind w:firstLine="1026"/>
                  <w:rPr>
                    <w:rFonts w:ascii="Tahoma" w:hAnsi="Tahoma" w:cs="Tahoma"/>
                    <w:color w:val="FFFFFF" w:themeColor="background1"/>
                    <w:sz w:val="4"/>
                    <w:szCs w:val="4"/>
                  </w:rPr>
                </w:pPr>
                <w:r w:rsidRPr="007D4C22">
                  <w:rPr>
                    <w:rFonts w:ascii="Tahoma" w:hAnsi="Tahoma" w:cs="Tahoma"/>
                    <w:color w:val="FFFFFF" w:themeColor="background1"/>
                    <w:sz w:val="4"/>
                    <w:szCs w:val="4"/>
                  </w:rPr>
                  <w:t>[МЕСТО ДЛЯ ШТАМПА]</w:t>
                </w:r>
              </w:p>
            </w:sdtContent>
          </w:sdt>
          <w:p w:rsidR="00E55644" w:rsidRPr="00ED6D45" w:rsidRDefault="00E55644" w:rsidP="00E55644">
            <w:pPr>
              <w:jc w:val="center"/>
            </w:pPr>
            <w:r w:rsidRPr="00B932E1">
              <w:rPr>
                <w:position w:val="-10"/>
                <w:lang w:val="en-US"/>
              </w:rPr>
              <w:object w:dxaOrig="15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3.4pt" o:ole="">
                  <v:imagedata r:id="rId8" o:title=""/>
                </v:shape>
                <o:OLEObject Type="Embed" ProgID="Equation.3" ShapeID="_x0000_i1025" DrawAspect="Content" ObjectID="_1744812481" r:id="rId9"/>
              </w:object>
            </w:r>
            <w:r>
              <w:rPr>
                <w:position w:val="-10"/>
              </w:rPr>
              <w:t xml:space="preserve">№  </w:t>
            </w:r>
            <w:r w:rsidRPr="00B932E1">
              <w:rPr>
                <w:position w:val="-10"/>
                <w:lang w:val="en-US"/>
              </w:rPr>
              <w:object w:dxaOrig="195" w:dyaOrig="270">
                <v:shape id="_x0000_i1026" type="#_x0000_t75" style="width:9.2pt;height:13.4pt" o:ole="">
                  <v:imagedata r:id="rId8" o:title=""/>
                </v:shape>
                <o:OLEObject Type="Embed" ProgID="Equation.3" ShapeID="_x0000_i1026" DrawAspect="Content" ObjectID="_1744812482" r:id="rId10"/>
              </w:object>
            </w:r>
          </w:p>
          <w:p w:rsidR="00BD2CC1" w:rsidRPr="00C17069" w:rsidRDefault="00ED6D45" w:rsidP="00BD2CC1">
            <w:pPr>
              <w:jc w:val="center"/>
            </w:pPr>
            <w:proofErr w:type="spellStart"/>
            <w:r w:rsidRPr="000E6967">
              <w:rPr>
                <w:sz w:val="20"/>
                <w:szCs w:val="20"/>
              </w:rPr>
              <w:t>г</w:t>
            </w:r>
            <w:proofErr w:type="gramStart"/>
            <w:r w:rsidRPr="000E6967">
              <w:rPr>
                <w:sz w:val="20"/>
                <w:szCs w:val="20"/>
              </w:rPr>
              <w:t>.С</w:t>
            </w:r>
            <w:proofErr w:type="gramEnd"/>
            <w:r w:rsidRPr="000E6967">
              <w:rPr>
                <w:sz w:val="20"/>
                <w:szCs w:val="20"/>
              </w:rPr>
              <w:t>амара</w:t>
            </w:r>
            <w:proofErr w:type="spellEnd"/>
          </w:p>
        </w:tc>
        <w:tc>
          <w:tcPr>
            <w:tcW w:w="4488" w:type="dxa"/>
          </w:tcPr>
          <w:p w:rsidR="00BD2CC1" w:rsidRPr="00BD2CC1" w:rsidRDefault="00BD2CC1" w:rsidP="00BD2CC1">
            <w:pPr>
              <w:pStyle w:val="a5"/>
              <w:ind w:left="35"/>
            </w:pPr>
          </w:p>
          <w:p w:rsidR="00BD2CC1" w:rsidRDefault="00BD2CC1" w:rsidP="00BD2CC1">
            <w:pPr>
              <w:pStyle w:val="a5"/>
              <w:jc w:val="left"/>
            </w:pPr>
          </w:p>
          <w:p w:rsidR="00BD2CC1" w:rsidRPr="00FF0E8C" w:rsidRDefault="00BD2CC1" w:rsidP="00BD2CC1">
            <w:pPr>
              <w:pStyle w:val="a5"/>
              <w:ind w:left="35"/>
            </w:pPr>
          </w:p>
        </w:tc>
      </w:tr>
    </w:tbl>
    <w:p w:rsidR="009D4AB5" w:rsidRDefault="009D4AB5" w:rsidP="009D4AB5">
      <w:pPr>
        <w:pStyle w:val="ConsPlusTitle"/>
        <w:widowControl/>
        <w:jc w:val="center"/>
        <w:rPr>
          <w:rFonts w:ascii="Times New Roman" w:hAnsi="Times New Roman" w:cs="Times New Roman"/>
          <w:b w:val="0"/>
          <w:sz w:val="28"/>
          <w:szCs w:val="28"/>
        </w:rPr>
      </w:pPr>
    </w:p>
    <w:p w:rsidR="009D4AB5" w:rsidRPr="00981D0E" w:rsidRDefault="009D4AB5" w:rsidP="009D4AB5">
      <w:pPr>
        <w:pStyle w:val="ConsPlusTitle"/>
        <w:widowControl/>
        <w:jc w:val="center"/>
        <w:rPr>
          <w:rFonts w:ascii="Times New Roman" w:hAnsi="Times New Roman" w:cs="Times New Roman"/>
          <w:b w:val="0"/>
          <w:sz w:val="28"/>
          <w:szCs w:val="28"/>
        </w:rPr>
      </w:pPr>
      <w:r w:rsidRPr="00981D0E">
        <w:rPr>
          <w:rFonts w:ascii="Times New Roman" w:hAnsi="Times New Roman" w:cs="Times New Roman"/>
          <w:b w:val="0"/>
          <w:sz w:val="28"/>
          <w:szCs w:val="28"/>
        </w:rPr>
        <w:t xml:space="preserve">Об утверждении условий эмиссии и обращения </w:t>
      </w:r>
    </w:p>
    <w:p w:rsidR="009D4AB5" w:rsidRPr="00981D0E" w:rsidRDefault="009D4AB5" w:rsidP="009D4AB5">
      <w:pPr>
        <w:pStyle w:val="ConsPlusTitle"/>
        <w:widowControl/>
        <w:jc w:val="center"/>
        <w:rPr>
          <w:rFonts w:ascii="Times New Roman" w:hAnsi="Times New Roman" w:cs="Times New Roman"/>
          <w:b w:val="0"/>
          <w:sz w:val="28"/>
          <w:szCs w:val="28"/>
        </w:rPr>
      </w:pPr>
      <w:r w:rsidRPr="00981D0E">
        <w:rPr>
          <w:rFonts w:ascii="Times New Roman" w:hAnsi="Times New Roman" w:cs="Times New Roman"/>
          <w:b w:val="0"/>
          <w:sz w:val="28"/>
          <w:szCs w:val="28"/>
        </w:rPr>
        <w:t>государственных облигаций Самарской области 2023 года в форме документарных именных ценных бумаг с фиксированным купонным доходом и амортизацией долга</w:t>
      </w:r>
    </w:p>
    <w:p w:rsidR="009D4AB5" w:rsidRPr="00981D0E" w:rsidRDefault="009D4AB5" w:rsidP="009D4AB5">
      <w:pPr>
        <w:pStyle w:val="ConsPlusNormal"/>
        <w:widowControl/>
        <w:ind w:firstLine="540"/>
        <w:jc w:val="both"/>
        <w:rPr>
          <w:rFonts w:ascii="Times New Roman" w:hAnsi="Times New Roman" w:cs="Times New Roman"/>
          <w:sz w:val="28"/>
          <w:szCs w:val="28"/>
        </w:rPr>
      </w:pPr>
    </w:p>
    <w:p w:rsidR="009D4AB5" w:rsidRPr="00981D0E" w:rsidRDefault="009D4AB5" w:rsidP="009D4AB5">
      <w:pPr>
        <w:pStyle w:val="ConsPlusNormal"/>
        <w:widowControl/>
        <w:spacing w:line="360" w:lineRule="auto"/>
        <w:ind w:firstLine="709"/>
        <w:jc w:val="both"/>
        <w:rPr>
          <w:rFonts w:ascii="Times New Roman" w:hAnsi="Times New Roman" w:cs="Times New Roman"/>
          <w:sz w:val="28"/>
          <w:szCs w:val="28"/>
        </w:rPr>
      </w:pPr>
      <w:proofErr w:type="gramStart"/>
      <w:r w:rsidRPr="00981D0E">
        <w:rPr>
          <w:rFonts w:ascii="Times New Roman" w:hAnsi="Times New Roman" w:cs="Times New Roman"/>
          <w:sz w:val="28"/>
          <w:szCs w:val="28"/>
        </w:rPr>
        <w:t xml:space="preserve">В соответствии со статьей 121.6 Бюджетного кодекса Российской Федерации, Законом Самарской области от 30.11.2022 № 118-ГД </w:t>
      </w:r>
      <w:r w:rsidR="00981D0E">
        <w:rPr>
          <w:rFonts w:ascii="Times New Roman" w:hAnsi="Times New Roman" w:cs="Times New Roman"/>
          <w:sz w:val="28"/>
          <w:szCs w:val="28"/>
        </w:rPr>
        <w:br/>
      </w:r>
      <w:r w:rsidRPr="00981D0E">
        <w:rPr>
          <w:rFonts w:ascii="Times New Roman" w:hAnsi="Times New Roman" w:cs="Times New Roman"/>
          <w:sz w:val="28"/>
          <w:szCs w:val="28"/>
        </w:rPr>
        <w:t xml:space="preserve">«Об областном бюджете на 2023 год и на плановый период 2024 и 2025 годов», постановлением Правительства Самарской области </w:t>
      </w:r>
      <w:r w:rsidRPr="00A70843">
        <w:rPr>
          <w:rFonts w:ascii="Times New Roman" w:hAnsi="Times New Roman" w:cs="Times New Roman"/>
          <w:sz w:val="28"/>
          <w:szCs w:val="28"/>
        </w:rPr>
        <w:t xml:space="preserve">от 03.05.2023 № </w:t>
      </w:r>
      <w:r w:rsidR="00981D0E" w:rsidRPr="00A70843">
        <w:rPr>
          <w:rFonts w:ascii="Times New Roman" w:hAnsi="Times New Roman" w:cs="Times New Roman"/>
          <w:sz w:val="28"/>
          <w:szCs w:val="28"/>
        </w:rPr>
        <w:t>361</w:t>
      </w:r>
      <w:r w:rsidR="00981D0E">
        <w:rPr>
          <w:rFonts w:ascii="Times New Roman" w:hAnsi="Times New Roman" w:cs="Times New Roman"/>
          <w:color w:val="FF0000"/>
          <w:sz w:val="28"/>
          <w:szCs w:val="28"/>
        </w:rPr>
        <w:br/>
      </w:r>
      <w:r w:rsidRPr="00981D0E">
        <w:rPr>
          <w:rFonts w:ascii="Times New Roman" w:hAnsi="Times New Roman" w:cs="Times New Roman"/>
          <w:sz w:val="28"/>
          <w:szCs w:val="28"/>
        </w:rPr>
        <w:t xml:space="preserve"> «Об установлении предельных объемов размещения государственных ценных бумаг Самарской области на 2023 год и на плановый период 2024 и 2025 годов» и постановлением Правительства</w:t>
      </w:r>
      <w:proofErr w:type="gramEnd"/>
      <w:r w:rsidRPr="00981D0E">
        <w:rPr>
          <w:rFonts w:ascii="Times New Roman" w:hAnsi="Times New Roman" w:cs="Times New Roman"/>
          <w:sz w:val="28"/>
          <w:szCs w:val="28"/>
        </w:rPr>
        <w:t xml:space="preserve"> Самарской области от 30.01.2013 № 18 </w:t>
      </w:r>
      <w:r w:rsidR="00981D0E">
        <w:rPr>
          <w:rFonts w:ascii="Times New Roman" w:hAnsi="Times New Roman" w:cs="Times New Roman"/>
          <w:sz w:val="28"/>
          <w:szCs w:val="28"/>
        </w:rPr>
        <w:br/>
      </w:r>
      <w:r w:rsidRPr="00981D0E">
        <w:rPr>
          <w:rFonts w:ascii="Times New Roman" w:hAnsi="Times New Roman" w:cs="Times New Roman"/>
          <w:sz w:val="28"/>
          <w:szCs w:val="28"/>
        </w:rPr>
        <w:t>«Об утверждении генеральных условий эмиссии и обращения государственных облигаций Самарской области» ПРИКАЗЫВАЮ:</w:t>
      </w:r>
    </w:p>
    <w:p w:rsidR="009D4AB5" w:rsidRPr="00981D0E" w:rsidRDefault="009D4AB5" w:rsidP="009D4AB5">
      <w:pPr>
        <w:pStyle w:val="ConsPlusNormal"/>
        <w:widowControl/>
        <w:spacing w:line="360" w:lineRule="auto"/>
        <w:ind w:firstLine="709"/>
        <w:jc w:val="both"/>
        <w:rPr>
          <w:rFonts w:ascii="Times New Roman" w:hAnsi="Times New Roman" w:cs="Times New Roman"/>
          <w:sz w:val="28"/>
          <w:szCs w:val="28"/>
        </w:rPr>
      </w:pPr>
      <w:r w:rsidRPr="00981D0E">
        <w:rPr>
          <w:rFonts w:ascii="Times New Roman" w:hAnsi="Times New Roman" w:cs="Times New Roman"/>
          <w:sz w:val="28"/>
          <w:szCs w:val="28"/>
        </w:rPr>
        <w:t>1. Утвердить прилагаемые условия эмиссии и обращения государственных облигаций Самарской области 2023 года в форме документарных именных ценных бумаг с фиксированным купонным доходом и амортизацией долга.</w:t>
      </w:r>
    </w:p>
    <w:p w:rsidR="009D4AB5" w:rsidRPr="00981D0E" w:rsidRDefault="009D4AB5" w:rsidP="009D4AB5">
      <w:pPr>
        <w:pStyle w:val="ConsPlusNormal"/>
        <w:widowControl/>
        <w:spacing w:line="360" w:lineRule="auto"/>
        <w:ind w:firstLine="709"/>
        <w:jc w:val="both"/>
        <w:rPr>
          <w:rFonts w:ascii="Times New Roman" w:hAnsi="Times New Roman" w:cs="Times New Roman"/>
          <w:sz w:val="28"/>
          <w:szCs w:val="28"/>
        </w:rPr>
      </w:pPr>
      <w:r w:rsidRPr="00981D0E">
        <w:rPr>
          <w:rFonts w:ascii="Times New Roman" w:hAnsi="Times New Roman" w:cs="Times New Roman"/>
          <w:sz w:val="28"/>
          <w:szCs w:val="28"/>
        </w:rPr>
        <w:t xml:space="preserve">2. Опубликовать настоящий приказ в средствах массовой информации. </w:t>
      </w:r>
    </w:p>
    <w:p w:rsidR="009D4AB5" w:rsidRPr="00981D0E" w:rsidRDefault="009D4AB5" w:rsidP="009D4AB5">
      <w:pPr>
        <w:pStyle w:val="ConsPlusNormal"/>
        <w:widowControl/>
        <w:spacing w:line="360" w:lineRule="auto"/>
        <w:ind w:firstLine="709"/>
        <w:jc w:val="both"/>
        <w:rPr>
          <w:rFonts w:ascii="Times New Roman" w:hAnsi="Times New Roman" w:cs="Times New Roman"/>
          <w:sz w:val="28"/>
          <w:szCs w:val="28"/>
        </w:rPr>
      </w:pPr>
      <w:r w:rsidRPr="00981D0E">
        <w:rPr>
          <w:rFonts w:ascii="Times New Roman" w:hAnsi="Times New Roman" w:cs="Times New Roman"/>
          <w:sz w:val="28"/>
          <w:szCs w:val="28"/>
        </w:rPr>
        <w:t>3. Настоящий приказ вступает в силу со дня его официального опубликования.</w:t>
      </w:r>
    </w:p>
    <w:sdt>
      <w:sdtPr>
        <w:id w:val="-1932735835"/>
        <w:lock w:val="sdtContentLocked"/>
        <w:placeholder>
          <w:docPart w:val="DefaultPlaceholder_1082065158"/>
        </w:placeholder>
        <w:group/>
      </w:sdtPr>
      <w:sdtEndPr/>
      <w:sdtContent>
        <w:p w:rsidR="007D4C22" w:rsidRDefault="007D4C22"/>
        <w:tbl>
          <w:tblPr>
            <w:tblStyle w:val="a3"/>
            <w:tblW w:w="969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536"/>
            <w:gridCol w:w="1752"/>
          </w:tblGrid>
          <w:tr w:rsidR="00467DA7" w:rsidRPr="009E3502" w:rsidTr="00EB4148">
            <w:trPr>
              <w:cantSplit/>
              <w:trHeight w:val="20"/>
            </w:trPr>
            <w:tc>
              <w:tcPr>
                <w:tcW w:w="3402" w:type="dxa"/>
                <w:tcMar>
                  <w:left w:w="57" w:type="dxa"/>
                  <w:right w:w="57" w:type="dxa"/>
                </w:tcMar>
              </w:tcPr>
              <w:sdt>
                <w:sdtPr>
                  <w:rPr>
                    <w:spacing w:val="-4"/>
                    <w:position w:val="-14"/>
                    <w:sz w:val="27"/>
                    <w:szCs w:val="27"/>
                  </w:rPr>
                  <w:id w:val="-2032874189"/>
                  <w:placeholder>
                    <w:docPart w:val="DefaultPlaceholder_1082065158"/>
                  </w:placeholder>
                </w:sdtPr>
                <w:sdtEndPr/>
                <w:sdtContent>
                  <w:p w:rsidR="00A30396" w:rsidRDefault="00A30396" w:rsidP="00A30396">
                    <w:pPr>
                      <w:pStyle w:val="aa"/>
                      <w:ind w:left="20" w:right="98" w:hanging="20"/>
                      <w:jc w:val="center"/>
                      <w:rPr>
                        <w:spacing w:val="-4"/>
                        <w:position w:val="-14"/>
                        <w:sz w:val="27"/>
                        <w:szCs w:val="27"/>
                      </w:rPr>
                    </w:pPr>
                  </w:p>
                  <w:p w:rsidR="00341446" w:rsidRPr="009E3502" w:rsidRDefault="00341446" w:rsidP="00A30396">
                    <w:pPr>
                      <w:pStyle w:val="aa"/>
                      <w:ind w:left="20" w:right="98" w:hanging="20"/>
                      <w:jc w:val="center"/>
                      <w:rPr>
                        <w:spacing w:val="-4"/>
                        <w:position w:val="-14"/>
                        <w:sz w:val="27"/>
                        <w:szCs w:val="27"/>
                      </w:rPr>
                    </w:pPr>
                  </w:p>
                  <w:p w:rsidR="00467DA7" w:rsidRDefault="00924206" w:rsidP="00B34746">
                    <w:pPr>
                      <w:pStyle w:val="aa"/>
                      <w:ind w:left="20" w:right="98" w:hanging="20"/>
                      <w:jc w:val="center"/>
                      <w:rPr>
                        <w:spacing w:val="-4"/>
                        <w:position w:val="-14"/>
                        <w:sz w:val="27"/>
                        <w:szCs w:val="27"/>
                      </w:rPr>
                    </w:pPr>
                    <w:r>
                      <w:rPr>
                        <w:spacing w:val="-4"/>
                        <w:position w:val="-14"/>
                        <w:sz w:val="27"/>
                        <w:szCs w:val="27"/>
                      </w:rPr>
                      <w:t>М</w:t>
                    </w:r>
                    <w:r w:rsidR="00467DA7" w:rsidRPr="009E3502">
                      <w:rPr>
                        <w:spacing w:val="-4"/>
                        <w:position w:val="-14"/>
                        <w:sz w:val="27"/>
                        <w:szCs w:val="27"/>
                      </w:rPr>
                      <w:t xml:space="preserve">инистр </w:t>
                    </w:r>
                  </w:p>
                  <w:p w:rsidR="00467DA7" w:rsidRPr="009E3502" w:rsidRDefault="00B04F66" w:rsidP="00B34746">
                    <w:pPr>
                      <w:pStyle w:val="aa"/>
                      <w:ind w:left="20" w:right="98" w:hanging="20"/>
                      <w:jc w:val="center"/>
                      <w:rPr>
                        <w:spacing w:val="-4"/>
                        <w:position w:val="-14"/>
                        <w:sz w:val="27"/>
                        <w:szCs w:val="27"/>
                      </w:rPr>
                    </w:pPr>
                  </w:p>
                </w:sdtContent>
              </w:sdt>
            </w:tc>
            <w:tc>
              <w:tcPr>
                <w:tcW w:w="4536" w:type="dxa"/>
                <w:tcMar>
                  <w:left w:w="57" w:type="dxa"/>
                  <w:right w:w="57" w:type="dxa"/>
                </w:tcMar>
              </w:tcPr>
              <w:p w:rsidR="00467DA7" w:rsidRPr="00467DA7" w:rsidRDefault="00467DA7" w:rsidP="00467DA7">
                <w:pPr>
                  <w:keepNext/>
                  <w:keepLines/>
                  <w:ind w:left="-57"/>
                  <w:rPr>
                    <w:rFonts w:ascii="Tahoma" w:hAnsi="Tahoma" w:cs="Tahoma"/>
                  </w:rPr>
                </w:pPr>
                <w:r w:rsidRPr="00467DA7">
                  <w:rPr>
                    <w:rFonts w:ascii="Tahoma" w:hAnsi="Tahoma" w:cs="Tahoma"/>
                    <w:color w:val="FFFFFF" w:themeColor="background1"/>
                    <w:lang w:val="en-US"/>
                  </w:rPr>
                  <w:t>[</w:t>
                </w:r>
                <w:r w:rsidRPr="00467DA7">
                  <w:rPr>
                    <w:rFonts w:ascii="Tahoma" w:hAnsi="Tahoma" w:cs="Tahoma"/>
                    <w:color w:val="FFFFFF" w:themeColor="background1"/>
                  </w:rPr>
                  <w:t>МЕСТО ДЛЯ ПОДПИСИ</w:t>
                </w:r>
                <w:r w:rsidRPr="00467DA7">
                  <w:rPr>
                    <w:rFonts w:ascii="Tahoma" w:hAnsi="Tahoma" w:cs="Tahoma"/>
                    <w:color w:val="FFFFFF" w:themeColor="background1"/>
                    <w:lang w:val="en-US"/>
                  </w:rPr>
                  <w:t>]</w:t>
                </w:r>
              </w:p>
            </w:tc>
            <w:tc>
              <w:tcPr>
                <w:tcW w:w="1752" w:type="dxa"/>
                <w:tcMar>
                  <w:left w:w="57" w:type="dxa"/>
                  <w:right w:w="57" w:type="dxa"/>
                </w:tcMar>
              </w:tcPr>
              <w:p w:rsidR="00A30396" w:rsidRDefault="00A30396" w:rsidP="00B34746">
                <w:pPr>
                  <w:keepNext/>
                  <w:keepLines/>
                  <w:jc w:val="right"/>
                  <w:rPr>
                    <w:spacing w:val="-4"/>
                    <w:sz w:val="27"/>
                    <w:szCs w:val="27"/>
                  </w:rPr>
                </w:pPr>
              </w:p>
              <w:sdt>
                <w:sdtPr>
                  <w:rPr>
                    <w:spacing w:val="-4"/>
                    <w:sz w:val="27"/>
                    <w:szCs w:val="27"/>
                  </w:rPr>
                  <w:id w:val="-271791378"/>
                  <w:placeholder>
                    <w:docPart w:val="DefaultPlaceholder_1082065158"/>
                  </w:placeholder>
                </w:sdtPr>
                <w:sdtEndPr/>
                <w:sdtContent>
                  <w:p w:rsidR="00EB4148" w:rsidRDefault="00EB4148" w:rsidP="00B34746">
                    <w:pPr>
                      <w:keepNext/>
                      <w:keepLines/>
                      <w:jc w:val="right"/>
                      <w:rPr>
                        <w:spacing w:val="-4"/>
                        <w:sz w:val="27"/>
                        <w:szCs w:val="27"/>
                      </w:rPr>
                    </w:pPr>
                  </w:p>
                  <w:p w:rsidR="00467DA7" w:rsidRPr="009E3502" w:rsidRDefault="00EB4148" w:rsidP="00B34746">
                    <w:pPr>
                      <w:keepNext/>
                      <w:keepLines/>
                      <w:jc w:val="right"/>
                      <w:rPr>
                        <w:spacing w:val="-4"/>
                        <w:sz w:val="27"/>
                        <w:szCs w:val="27"/>
                      </w:rPr>
                    </w:pPr>
                    <w:proofErr w:type="spellStart"/>
                    <w:r>
                      <w:rPr>
                        <w:spacing w:val="-4"/>
                        <w:sz w:val="27"/>
                        <w:szCs w:val="27"/>
                      </w:rPr>
                      <w:t>А.В.Прямилов</w:t>
                    </w:r>
                    <w:proofErr w:type="spellEnd"/>
                  </w:p>
                </w:sdtContent>
              </w:sdt>
            </w:tc>
          </w:tr>
        </w:tbl>
        <w:p w:rsidR="00981D0E" w:rsidRDefault="00B04F66"/>
      </w:sdtContent>
    </w:sdt>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Default="00981D0E"/>
    <w:p w:rsidR="00981D0E" w:rsidRPr="00981D0E" w:rsidRDefault="00981D0E">
      <w:pPr>
        <w:rPr>
          <w:sz w:val="28"/>
          <w:szCs w:val="28"/>
        </w:rPr>
      </w:pPr>
      <w:r w:rsidRPr="00981D0E">
        <w:rPr>
          <w:sz w:val="28"/>
          <w:szCs w:val="28"/>
        </w:rPr>
        <w:t>Жуков 2144179</w:t>
      </w:r>
      <w:r w:rsidRPr="00981D0E">
        <w:rPr>
          <w:sz w:val="28"/>
          <w:szCs w:val="28"/>
        </w:rPr>
        <w:br w:type="page"/>
      </w:r>
    </w:p>
    <w:p w:rsidR="00981D0E" w:rsidRDefault="00981D0E">
      <w:pPr>
        <w:sectPr w:rsidR="00981D0E" w:rsidSect="00981D0E">
          <w:headerReference w:type="default" r:id="rId11"/>
          <w:pgSz w:w="11906" w:h="16838"/>
          <w:pgMar w:top="1134" w:right="567" w:bottom="709" w:left="1701" w:header="709" w:footer="709" w:gutter="0"/>
          <w:cols w:space="708"/>
          <w:titlePg/>
          <w:docGrid w:linePitch="360"/>
        </w:sectPr>
      </w:pPr>
    </w:p>
    <w:p w:rsidR="00981D0E" w:rsidRPr="008A661A" w:rsidRDefault="00981D0E" w:rsidP="00981D0E">
      <w:pPr>
        <w:pStyle w:val="HeadDoc"/>
        <w:ind w:left="4820"/>
        <w:jc w:val="center"/>
      </w:pPr>
      <w:r w:rsidRPr="008A661A">
        <w:lastRenderedPageBreak/>
        <w:t>УТВЕРЖДЕНЫ</w:t>
      </w:r>
    </w:p>
    <w:p w:rsidR="00981D0E" w:rsidRPr="008A661A" w:rsidRDefault="00981D0E" w:rsidP="00981D0E">
      <w:pPr>
        <w:pStyle w:val="HeadDoc"/>
        <w:ind w:left="4820"/>
        <w:jc w:val="center"/>
      </w:pPr>
      <w:r w:rsidRPr="008A661A">
        <w:t>приказом министерства</w:t>
      </w:r>
    </w:p>
    <w:p w:rsidR="00981D0E" w:rsidRPr="008A661A" w:rsidRDefault="00981D0E" w:rsidP="00981D0E">
      <w:pPr>
        <w:pStyle w:val="HeadDoc"/>
        <w:ind w:left="4820"/>
        <w:jc w:val="center"/>
      </w:pPr>
      <w:r w:rsidRPr="008A661A">
        <w:t>управления финансами</w:t>
      </w:r>
    </w:p>
    <w:p w:rsidR="00981D0E" w:rsidRPr="008A661A" w:rsidRDefault="00981D0E" w:rsidP="00981D0E">
      <w:pPr>
        <w:pStyle w:val="HeadDoc"/>
        <w:ind w:left="4820"/>
        <w:jc w:val="center"/>
      </w:pPr>
      <w:r w:rsidRPr="008A661A">
        <w:t>Самарской области</w:t>
      </w:r>
    </w:p>
    <w:p w:rsidR="00981D0E" w:rsidRPr="008A661A" w:rsidRDefault="00981D0E" w:rsidP="00981D0E">
      <w:pPr>
        <w:pStyle w:val="HeadDoc"/>
        <w:ind w:left="4820"/>
        <w:jc w:val="center"/>
      </w:pPr>
      <w:r>
        <w:t>от __</w:t>
      </w:r>
      <w:r w:rsidRPr="0095431D">
        <w:t>.</w:t>
      </w:r>
      <w:r>
        <w:t>___.2023</w:t>
      </w:r>
      <w:r w:rsidRPr="0095431D">
        <w:t xml:space="preserve"> №</w:t>
      </w:r>
      <w:r w:rsidRPr="00DD7352">
        <w:t xml:space="preserve"> </w:t>
      </w:r>
      <w:r>
        <w:t>_____/__</w:t>
      </w:r>
    </w:p>
    <w:p w:rsidR="00981D0E" w:rsidRPr="006F5CCC" w:rsidRDefault="00981D0E" w:rsidP="00981D0E">
      <w:pPr>
        <w:rPr>
          <w:sz w:val="16"/>
          <w:szCs w:val="16"/>
        </w:rPr>
      </w:pPr>
      <w:r w:rsidRPr="008A661A">
        <w:rPr>
          <w:sz w:val="28"/>
          <w:szCs w:val="28"/>
        </w:rPr>
        <w:tab/>
      </w:r>
      <w:r w:rsidRPr="008A661A">
        <w:rPr>
          <w:sz w:val="28"/>
          <w:szCs w:val="28"/>
        </w:rPr>
        <w:tab/>
      </w:r>
      <w:r w:rsidRPr="008A661A">
        <w:rPr>
          <w:sz w:val="28"/>
          <w:szCs w:val="28"/>
        </w:rPr>
        <w:tab/>
      </w:r>
      <w:r w:rsidRPr="008A661A">
        <w:rPr>
          <w:sz w:val="28"/>
          <w:szCs w:val="28"/>
        </w:rPr>
        <w:tab/>
      </w:r>
      <w:r w:rsidRPr="008A661A">
        <w:rPr>
          <w:sz w:val="28"/>
          <w:szCs w:val="28"/>
        </w:rPr>
        <w:tab/>
      </w:r>
      <w:r w:rsidRPr="008A661A">
        <w:rPr>
          <w:sz w:val="28"/>
          <w:szCs w:val="28"/>
        </w:rPr>
        <w:tab/>
      </w:r>
      <w:r w:rsidRPr="008A661A">
        <w:rPr>
          <w:sz w:val="28"/>
          <w:szCs w:val="28"/>
        </w:rPr>
        <w:tab/>
      </w:r>
    </w:p>
    <w:p w:rsidR="00981D0E" w:rsidRPr="00BC5BEF" w:rsidRDefault="00981D0E" w:rsidP="00981D0E">
      <w:pPr>
        <w:rPr>
          <w:sz w:val="16"/>
          <w:szCs w:val="16"/>
        </w:rPr>
      </w:pPr>
    </w:p>
    <w:p w:rsidR="00981D0E" w:rsidRPr="008A661A" w:rsidRDefault="00981D0E" w:rsidP="00981D0E">
      <w:pPr>
        <w:pStyle w:val="ConsPlusTitle"/>
        <w:widowControl/>
        <w:jc w:val="center"/>
        <w:rPr>
          <w:rFonts w:ascii="Times New Roman" w:hAnsi="Times New Roman" w:cs="Times New Roman"/>
          <w:b w:val="0"/>
          <w:sz w:val="28"/>
          <w:szCs w:val="28"/>
        </w:rPr>
      </w:pPr>
      <w:r w:rsidRPr="008A661A">
        <w:rPr>
          <w:rFonts w:ascii="Times New Roman" w:hAnsi="Times New Roman" w:cs="Times New Roman"/>
          <w:b w:val="0"/>
          <w:sz w:val="28"/>
          <w:szCs w:val="28"/>
        </w:rPr>
        <w:t xml:space="preserve">УСЛОВИЯ </w:t>
      </w:r>
    </w:p>
    <w:p w:rsidR="00981D0E" w:rsidRPr="008A661A" w:rsidRDefault="00981D0E" w:rsidP="00981D0E">
      <w:pPr>
        <w:pStyle w:val="ConsPlusTitle"/>
        <w:widowControl/>
        <w:jc w:val="center"/>
        <w:rPr>
          <w:rFonts w:ascii="Times New Roman" w:hAnsi="Times New Roman" w:cs="Times New Roman"/>
          <w:b w:val="0"/>
          <w:sz w:val="28"/>
          <w:szCs w:val="28"/>
        </w:rPr>
      </w:pPr>
      <w:r w:rsidRPr="008A661A">
        <w:rPr>
          <w:rFonts w:ascii="Times New Roman" w:hAnsi="Times New Roman" w:cs="Times New Roman"/>
          <w:b w:val="0"/>
          <w:sz w:val="28"/>
          <w:szCs w:val="28"/>
        </w:rPr>
        <w:t xml:space="preserve">эмиссии и обращения государственных облигаций Самарской области </w:t>
      </w:r>
      <w:r>
        <w:rPr>
          <w:rFonts w:ascii="Times New Roman" w:hAnsi="Times New Roman" w:cs="Times New Roman"/>
          <w:b w:val="0"/>
          <w:sz w:val="28"/>
          <w:szCs w:val="28"/>
        </w:rPr>
        <w:t xml:space="preserve">          2023</w:t>
      </w:r>
      <w:r w:rsidRPr="008A661A">
        <w:rPr>
          <w:rFonts w:ascii="Times New Roman" w:hAnsi="Times New Roman" w:cs="Times New Roman"/>
          <w:b w:val="0"/>
          <w:sz w:val="28"/>
          <w:szCs w:val="28"/>
        </w:rPr>
        <w:t xml:space="preserve"> года в форме документарных </w:t>
      </w:r>
      <w:r>
        <w:rPr>
          <w:rFonts w:ascii="Times New Roman" w:hAnsi="Times New Roman" w:cs="Times New Roman"/>
          <w:b w:val="0"/>
          <w:sz w:val="28"/>
          <w:szCs w:val="28"/>
        </w:rPr>
        <w:t>именных</w:t>
      </w:r>
      <w:r w:rsidRPr="008A661A">
        <w:rPr>
          <w:rFonts w:ascii="Times New Roman" w:hAnsi="Times New Roman" w:cs="Times New Roman"/>
          <w:b w:val="0"/>
          <w:sz w:val="28"/>
          <w:szCs w:val="28"/>
        </w:rPr>
        <w:t xml:space="preserve"> ценных бумаг с </w:t>
      </w:r>
      <w:r>
        <w:rPr>
          <w:rFonts w:ascii="Times New Roman" w:hAnsi="Times New Roman" w:cs="Times New Roman"/>
          <w:b w:val="0"/>
          <w:sz w:val="28"/>
          <w:szCs w:val="28"/>
        </w:rPr>
        <w:t>фиксированным</w:t>
      </w:r>
      <w:r w:rsidRPr="008A661A">
        <w:rPr>
          <w:rFonts w:ascii="Times New Roman" w:hAnsi="Times New Roman" w:cs="Times New Roman"/>
          <w:b w:val="0"/>
          <w:sz w:val="28"/>
          <w:szCs w:val="28"/>
        </w:rPr>
        <w:t xml:space="preserve"> купонным доходом и амортизацией долга</w:t>
      </w:r>
    </w:p>
    <w:p w:rsidR="00981D0E" w:rsidRPr="00BC5BEF" w:rsidRDefault="00981D0E" w:rsidP="00981D0E">
      <w:pPr>
        <w:pStyle w:val="ConsPlusTitle"/>
        <w:widowControl/>
        <w:jc w:val="center"/>
        <w:rPr>
          <w:rFonts w:ascii="Times New Roman" w:hAnsi="Times New Roman" w:cs="Times New Roman"/>
          <w:b w:val="0"/>
          <w:sz w:val="16"/>
          <w:szCs w:val="16"/>
        </w:rPr>
      </w:pPr>
    </w:p>
    <w:p w:rsidR="00981D0E" w:rsidRPr="00BC5BEF" w:rsidRDefault="00981D0E" w:rsidP="00981D0E">
      <w:pPr>
        <w:pStyle w:val="ConsPlusTitle"/>
        <w:widowControl/>
        <w:jc w:val="center"/>
        <w:rPr>
          <w:rFonts w:ascii="Times New Roman" w:hAnsi="Times New Roman" w:cs="Times New Roman"/>
          <w:b w:val="0"/>
          <w:sz w:val="16"/>
          <w:szCs w:val="16"/>
        </w:rPr>
      </w:pPr>
    </w:p>
    <w:p w:rsidR="00981D0E" w:rsidRPr="008A661A" w:rsidRDefault="00981D0E" w:rsidP="00981D0E">
      <w:pPr>
        <w:pStyle w:val="ConsPlusNormal"/>
        <w:widowControl/>
        <w:spacing w:line="360" w:lineRule="auto"/>
        <w:ind w:firstLine="0"/>
        <w:jc w:val="center"/>
        <w:outlineLvl w:val="1"/>
        <w:rPr>
          <w:rFonts w:ascii="Times New Roman" w:hAnsi="Times New Roman" w:cs="Times New Roman"/>
          <w:sz w:val="28"/>
          <w:szCs w:val="28"/>
        </w:rPr>
      </w:pPr>
      <w:r w:rsidRPr="008A661A">
        <w:rPr>
          <w:rFonts w:ascii="Times New Roman" w:hAnsi="Times New Roman" w:cs="Times New Roman"/>
          <w:sz w:val="28"/>
          <w:szCs w:val="28"/>
        </w:rPr>
        <w:t>1. Общие положения</w:t>
      </w:r>
    </w:p>
    <w:p w:rsidR="00981D0E" w:rsidRPr="001937A9" w:rsidRDefault="00981D0E" w:rsidP="00981D0E">
      <w:pPr>
        <w:pStyle w:val="ConsPlusNormal"/>
        <w:widowControl/>
        <w:ind w:firstLine="0"/>
        <w:jc w:val="center"/>
        <w:rPr>
          <w:rFonts w:ascii="Times New Roman" w:hAnsi="Times New Roman" w:cs="Times New Roman"/>
          <w:sz w:val="16"/>
          <w:szCs w:val="16"/>
        </w:rPr>
      </w:pP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1.1. </w:t>
      </w:r>
      <w:proofErr w:type="gramStart"/>
      <w:r w:rsidRPr="008A661A">
        <w:rPr>
          <w:rFonts w:ascii="Times New Roman" w:hAnsi="Times New Roman" w:cs="Times New Roman"/>
          <w:sz w:val="28"/>
          <w:szCs w:val="28"/>
        </w:rPr>
        <w:t>Настоящие Условия эмиссии и обращения государственных</w:t>
      </w:r>
      <w:r>
        <w:rPr>
          <w:rFonts w:ascii="Times New Roman" w:hAnsi="Times New Roman" w:cs="Times New Roman"/>
          <w:sz w:val="28"/>
          <w:szCs w:val="28"/>
        </w:rPr>
        <w:t xml:space="preserve"> облигаций Самарской области 2023</w:t>
      </w:r>
      <w:r w:rsidRPr="008A661A">
        <w:rPr>
          <w:rFonts w:ascii="Times New Roman" w:hAnsi="Times New Roman" w:cs="Times New Roman"/>
          <w:sz w:val="28"/>
          <w:szCs w:val="28"/>
        </w:rPr>
        <w:t xml:space="preserve"> года в форме документарн</w:t>
      </w:r>
      <w:r>
        <w:rPr>
          <w:rFonts w:ascii="Times New Roman" w:hAnsi="Times New Roman" w:cs="Times New Roman"/>
          <w:sz w:val="28"/>
          <w:szCs w:val="28"/>
        </w:rPr>
        <w:t xml:space="preserve">ых именных ценных бумаг </w:t>
      </w:r>
      <w:r w:rsidRPr="008A661A">
        <w:rPr>
          <w:rFonts w:ascii="Times New Roman" w:hAnsi="Times New Roman" w:cs="Times New Roman"/>
          <w:sz w:val="28"/>
          <w:szCs w:val="28"/>
        </w:rPr>
        <w:t xml:space="preserve">с </w:t>
      </w:r>
      <w:r>
        <w:rPr>
          <w:rFonts w:ascii="Times New Roman" w:hAnsi="Times New Roman" w:cs="Times New Roman"/>
          <w:sz w:val="28"/>
          <w:szCs w:val="28"/>
        </w:rPr>
        <w:t>фиксированным</w:t>
      </w:r>
      <w:r w:rsidRPr="008A661A">
        <w:rPr>
          <w:rFonts w:ascii="Times New Roman" w:hAnsi="Times New Roman" w:cs="Times New Roman"/>
          <w:sz w:val="28"/>
          <w:szCs w:val="28"/>
        </w:rPr>
        <w:t xml:space="preserve"> купонным доходом и амортизацией долга (далее - Условия) разработаны в соответствии с законодательством Российской Федерации, Генеральными условиями эмиссии и обращения государственных облигаций Самарской области, утвержденными </w:t>
      </w:r>
      <w:r>
        <w:rPr>
          <w:rFonts w:ascii="Times New Roman" w:hAnsi="Times New Roman" w:cs="Times New Roman"/>
          <w:sz w:val="28"/>
          <w:szCs w:val="28"/>
        </w:rPr>
        <w:t>постановлением Правительства</w:t>
      </w:r>
      <w:r w:rsidRPr="008A661A">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30</w:t>
      </w:r>
      <w:r w:rsidRPr="008A661A">
        <w:rPr>
          <w:rFonts w:ascii="Times New Roman" w:hAnsi="Times New Roman"/>
          <w:sz w:val="28"/>
          <w:szCs w:val="28"/>
        </w:rPr>
        <w:t>.</w:t>
      </w:r>
      <w:r>
        <w:rPr>
          <w:rFonts w:ascii="Times New Roman" w:hAnsi="Times New Roman"/>
          <w:sz w:val="28"/>
          <w:szCs w:val="28"/>
        </w:rPr>
        <w:t>01</w:t>
      </w:r>
      <w:r w:rsidRPr="008A661A">
        <w:rPr>
          <w:rFonts w:ascii="Times New Roman" w:hAnsi="Times New Roman"/>
          <w:sz w:val="28"/>
          <w:szCs w:val="28"/>
        </w:rPr>
        <w:t>.20</w:t>
      </w:r>
      <w:r>
        <w:rPr>
          <w:rFonts w:ascii="Times New Roman" w:hAnsi="Times New Roman"/>
          <w:sz w:val="28"/>
          <w:szCs w:val="28"/>
        </w:rPr>
        <w:t>13</w:t>
      </w:r>
      <w:r w:rsidRPr="008A661A">
        <w:rPr>
          <w:rFonts w:ascii="Times New Roman" w:hAnsi="Times New Roman"/>
          <w:sz w:val="28"/>
          <w:szCs w:val="28"/>
        </w:rPr>
        <w:t xml:space="preserve"> № </w:t>
      </w:r>
      <w:r>
        <w:rPr>
          <w:rFonts w:ascii="Times New Roman" w:hAnsi="Times New Roman"/>
          <w:sz w:val="28"/>
          <w:szCs w:val="28"/>
        </w:rPr>
        <w:t>18</w:t>
      </w:r>
      <w:r w:rsidRPr="008A661A">
        <w:rPr>
          <w:rFonts w:ascii="Times New Roman" w:hAnsi="Times New Roman"/>
          <w:sz w:val="28"/>
          <w:szCs w:val="28"/>
        </w:rPr>
        <w:t xml:space="preserve"> </w:t>
      </w:r>
      <w:r w:rsidRPr="008A661A">
        <w:rPr>
          <w:rFonts w:ascii="Times New Roman" w:hAnsi="Times New Roman" w:cs="Times New Roman"/>
          <w:sz w:val="28"/>
          <w:szCs w:val="28"/>
        </w:rPr>
        <w:t>(далее - Генеральные условия), и определяют порядок эмиссии, обращения</w:t>
      </w:r>
      <w:r>
        <w:rPr>
          <w:rFonts w:ascii="Times New Roman" w:hAnsi="Times New Roman" w:cs="Times New Roman"/>
          <w:sz w:val="28"/>
          <w:szCs w:val="28"/>
        </w:rPr>
        <w:t>, выкупа</w:t>
      </w:r>
      <w:r w:rsidRPr="008A661A">
        <w:rPr>
          <w:rFonts w:ascii="Times New Roman" w:hAnsi="Times New Roman" w:cs="Times New Roman"/>
          <w:sz w:val="28"/>
          <w:szCs w:val="28"/>
        </w:rPr>
        <w:t xml:space="preserve"> и</w:t>
      </w:r>
      <w:proofErr w:type="gramEnd"/>
      <w:r w:rsidRPr="008A661A">
        <w:rPr>
          <w:rFonts w:ascii="Times New Roman" w:hAnsi="Times New Roman" w:cs="Times New Roman"/>
          <w:sz w:val="28"/>
          <w:szCs w:val="28"/>
        </w:rPr>
        <w:t xml:space="preserve"> погашения государственных</w:t>
      </w:r>
      <w:r>
        <w:rPr>
          <w:rFonts w:ascii="Times New Roman" w:hAnsi="Times New Roman" w:cs="Times New Roman"/>
          <w:sz w:val="28"/>
          <w:szCs w:val="28"/>
        </w:rPr>
        <w:t xml:space="preserve"> облигаций Самарской области 2023</w:t>
      </w:r>
      <w:r w:rsidRPr="008A661A">
        <w:rPr>
          <w:rFonts w:ascii="Times New Roman" w:hAnsi="Times New Roman" w:cs="Times New Roman"/>
          <w:sz w:val="28"/>
          <w:szCs w:val="28"/>
        </w:rPr>
        <w:t xml:space="preserve"> года в форме документарн</w:t>
      </w:r>
      <w:r>
        <w:rPr>
          <w:rFonts w:ascii="Times New Roman" w:hAnsi="Times New Roman" w:cs="Times New Roman"/>
          <w:sz w:val="28"/>
          <w:szCs w:val="28"/>
        </w:rPr>
        <w:t xml:space="preserve">ых именных ценных бумаг </w:t>
      </w:r>
      <w:r w:rsidRPr="008A661A">
        <w:rPr>
          <w:rFonts w:ascii="Times New Roman" w:hAnsi="Times New Roman" w:cs="Times New Roman"/>
          <w:sz w:val="28"/>
          <w:szCs w:val="28"/>
        </w:rPr>
        <w:t xml:space="preserve">с </w:t>
      </w:r>
      <w:r>
        <w:rPr>
          <w:rFonts w:ascii="Times New Roman" w:hAnsi="Times New Roman" w:cs="Times New Roman"/>
          <w:sz w:val="28"/>
          <w:szCs w:val="28"/>
        </w:rPr>
        <w:t>фиксированным</w:t>
      </w:r>
      <w:r w:rsidRPr="008A661A">
        <w:rPr>
          <w:rFonts w:ascii="Times New Roman" w:hAnsi="Times New Roman" w:cs="Times New Roman"/>
          <w:sz w:val="28"/>
          <w:szCs w:val="28"/>
        </w:rPr>
        <w:t xml:space="preserve"> купонным доходом и амортизацией долга (далее - Облигации).</w:t>
      </w:r>
    </w:p>
    <w:p w:rsidR="00981D0E" w:rsidRPr="009D00FB" w:rsidRDefault="00981D0E" w:rsidP="00981D0E">
      <w:pPr>
        <w:pStyle w:val="ConsPlusNormal"/>
        <w:widowControl/>
        <w:spacing w:line="360" w:lineRule="auto"/>
        <w:ind w:firstLine="567"/>
        <w:jc w:val="both"/>
        <w:rPr>
          <w:rFonts w:ascii="Times New Roman" w:hAnsi="Times New Roman" w:cs="Times New Roman"/>
          <w:sz w:val="28"/>
          <w:szCs w:val="28"/>
        </w:rPr>
      </w:pPr>
      <w:r w:rsidRPr="008A661A">
        <w:rPr>
          <w:rFonts w:ascii="Times New Roman" w:hAnsi="Times New Roman" w:cs="Times New Roman"/>
          <w:sz w:val="28"/>
          <w:szCs w:val="28"/>
        </w:rP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981D0E" w:rsidRPr="004630DC" w:rsidRDefault="00981D0E" w:rsidP="00981D0E">
      <w:pPr>
        <w:spacing w:line="360" w:lineRule="auto"/>
        <w:ind w:firstLine="567"/>
        <w:jc w:val="both"/>
        <w:rPr>
          <w:sz w:val="28"/>
          <w:szCs w:val="28"/>
        </w:rPr>
      </w:pPr>
      <w:r w:rsidRPr="0098041B">
        <w:rPr>
          <w:sz w:val="28"/>
          <w:szCs w:val="28"/>
        </w:rPr>
        <w:t xml:space="preserve">Мероприятия, необходимые для осуществления эмиссии, обращения, </w:t>
      </w:r>
      <w:r w:rsidRPr="000C4DCE">
        <w:rPr>
          <w:sz w:val="28"/>
          <w:szCs w:val="28"/>
        </w:rPr>
        <w:t>обслуживания</w:t>
      </w:r>
      <w:r>
        <w:rPr>
          <w:sz w:val="28"/>
          <w:szCs w:val="28"/>
        </w:rPr>
        <w:t>, выкупа</w:t>
      </w:r>
      <w:r w:rsidRPr="0098041B">
        <w:rPr>
          <w:sz w:val="28"/>
          <w:szCs w:val="28"/>
        </w:rPr>
        <w:t xml:space="preserve"> и погашения Облигаций, проводит </w:t>
      </w:r>
      <w:r>
        <w:rPr>
          <w:sz w:val="28"/>
          <w:szCs w:val="28"/>
        </w:rPr>
        <w:t>Эмитент</w:t>
      </w:r>
      <w:r w:rsidRPr="0098041B">
        <w:rPr>
          <w:sz w:val="28"/>
          <w:szCs w:val="28"/>
        </w:rPr>
        <w:t>.</w:t>
      </w:r>
    </w:p>
    <w:p w:rsidR="00981D0E" w:rsidRDefault="00981D0E" w:rsidP="00981D0E">
      <w:pPr>
        <w:pStyle w:val="ConsPlusNormal"/>
        <w:widowControl/>
        <w:spacing w:line="360" w:lineRule="auto"/>
        <w:ind w:firstLine="567"/>
        <w:jc w:val="both"/>
        <w:rPr>
          <w:rFonts w:ascii="Times New Roman" w:hAnsi="Times New Roman" w:cs="Times New Roman"/>
          <w:sz w:val="28"/>
          <w:szCs w:val="28"/>
        </w:rPr>
      </w:pPr>
      <w:r w:rsidRPr="008A661A">
        <w:rPr>
          <w:rFonts w:ascii="Times New Roman" w:hAnsi="Times New Roman" w:cs="Times New Roman"/>
          <w:sz w:val="28"/>
          <w:szCs w:val="28"/>
        </w:rPr>
        <w:t>Местонахождение и почтовый адрес Эмитента: 443006, Российская Федерация, Самарская область, г. Самара, ул. Молодогвардейская, 210.</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w:t>
      </w:r>
      <w:r w:rsidRPr="008A661A">
        <w:rPr>
          <w:rFonts w:ascii="Times New Roman" w:hAnsi="Times New Roman" w:cs="Times New Roman"/>
          <w:sz w:val="28"/>
          <w:szCs w:val="28"/>
        </w:rPr>
        <w:lastRenderedPageBreak/>
        <w:t>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w:t>
      </w:r>
      <w:r>
        <w:rPr>
          <w:rFonts w:ascii="Times New Roman" w:hAnsi="Times New Roman" w:cs="Times New Roman"/>
          <w:sz w:val="28"/>
          <w:szCs w:val="28"/>
        </w:rPr>
        <w:t xml:space="preserve"> облигаций Самарской области 2023</w:t>
      </w:r>
      <w:r w:rsidRPr="008A661A">
        <w:rPr>
          <w:rFonts w:ascii="Times New Roman" w:hAnsi="Times New Roman" w:cs="Times New Roman"/>
          <w:sz w:val="28"/>
          <w:szCs w:val="28"/>
        </w:rPr>
        <w:t xml:space="preserve"> года в форме документарн</w:t>
      </w:r>
      <w:r>
        <w:rPr>
          <w:rFonts w:ascii="Times New Roman" w:hAnsi="Times New Roman" w:cs="Times New Roman"/>
          <w:sz w:val="28"/>
          <w:szCs w:val="28"/>
        </w:rPr>
        <w:t xml:space="preserve">ых именных ценных бумаг </w:t>
      </w:r>
      <w:r w:rsidRPr="008A661A">
        <w:rPr>
          <w:rFonts w:ascii="Times New Roman" w:hAnsi="Times New Roman" w:cs="Times New Roman"/>
          <w:sz w:val="28"/>
          <w:szCs w:val="28"/>
        </w:rPr>
        <w:t xml:space="preserve">с </w:t>
      </w:r>
      <w:r>
        <w:rPr>
          <w:rFonts w:ascii="Times New Roman" w:hAnsi="Times New Roman" w:cs="Times New Roman"/>
          <w:sz w:val="28"/>
          <w:szCs w:val="28"/>
        </w:rPr>
        <w:t>фиксированным</w:t>
      </w:r>
      <w:r w:rsidRPr="008A661A">
        <w:rPr>
          <w:rFonts w:ascii="Times New Roman" w:hAnsi="Times New Roman" w:cs="Times New Roman"/>
          <w:sz w:val="28"/>
          <w:szCs w:val="28"/>
        </w:rPr>
        <w:t xml:space="preserve"> купонным доходом и амортизацией долга (далее - Решение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Уполномоченным депозитарием выступает профессиональный участник рынка ценных бумаг, </w:t>
      </w:r>
      <w:r w:rsidRPr="00E83969">
        <w:rPr>
          <w:rFonts w:ascii="Times New Roman" w:hAnsi="Times New Roman" w:cs="Times New Roman"/>
          <w:sz w:val="28"/>
          <w:szCs w:val="28"/>
        </w:rPr>
        <w:t>осуществляющий</w:t>
      </w:r>
      <w:r w:rsidRPr="008A661A">
        <w:rPr>
          <w:rFonts w:ascii="Times New Roman" w:hAnsi="Times New Roman" w:cs="Times New Roman"/>
          <w:sz w:val="28"/>
          <w:szCs w:val="28"/>
        </w:rPr>
        <w:t xml:space="preserve"> на основании соответствующей лицензии </w:t>
      </w:r>
      <w:r>
        <w:rPr>
          <w:rFonts w:ascii="Times New Roman" w:hAnsi="Times New Roman" w:cs="Times New Roman"/>
          <w:sz w:val="28"/>
          <w:szCs w:val="28"/>
        </w:rPr>
        <w:t>депозитарную деятельность и</w:t>
      </w:r>
      <w:r w:rsidRPr="008A661A">
        <w:rPr>
          <w:rFonts w:ascii="Times New Roman" w:hAnsi="Times New Roman" w:cs="Times New Roman"/>
          <w:sz w:val="28"/>
          <w:szCs w:val="28"/>
        </w:rPr>
        <w:t xml:space="preserve"> </w:t>
      </w:r>
      <w:r w:rsidRPr="00E83969">
        <w:rPr>
          <w:rFonts w:ascii="Times New Roman" w:hAnsi="Times New Roman" w:cs="Times New Roman"/>
          <w:sz w:val="28"/>
          <w:szCs w:val="28"/>
        </w:rPr>
        <w:t>определяемый в соответствии с законодательством Российской Федерации</w:t>
      </w:r>
      <w:r w:rsidRPr="00395BD3">
        <w:rPr>
          <w:rFonts w:ascii="Times New Roman" w:hAnsi="Times New Roman" w:cs="Times New Roman"/>
          <w:sz w:val="28"/>
          <w:szCs w:val="28"/>
        </w:rPr>
        <w:t xml:space="preserve"> </w:t>
      </w:r>
      <w:r w:rsidRPr="008A661A">
        <w:rPr>
          <w:rFonts w:ascii="Times New Roman" w:hAnsi="Times New Roman" w:cs="Times New Roman"/>
          <w:sz w:val="28"/>
          <w:szCs w:val="28"/>
        </w:rPr>
        <w:t>(далее – Уполномоченный депозитарий). Данные об Уполномоченном депозитарии раскрываются в Решении об эмиссии</w:t>
      </w:r>
      <w:r>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190E4A">
        <w:rPr>
          <w:rFonts w:ascii="Times New Roman" w:hAnsi="Times New Roman" w:cs="Times New Roman"/>
          <w:sz w:val="28"/>
          <w:szCs w:val="28"/>
        </w:rPr>
        <w:t xml:space="preserve">од Организатором торговли на </w:t>
      </w:r>
      <w:r>
        <w:rPr>
          <w:rFonts w:ascii="Times New Roman" w:hAnsi="Times New Roman" w:cs="Times New Roman"/>
          <w:sz w:val="28"/>
          <w:szCs w:val="28"/>
        </w:rPr>
        <w:t>финансовом рынке</w:t>
      </w:r>
      <w:r w:rsidRPr="00190E4A">
        <w:rPr>
          <w:rFonts w:ascii="Times New Roman" w:hAnsi="Times New Roman" w:cs="Times New Roman"/>
          <w:sz w:val="28"/>
          <w:szCs w:val="28"/>
        </w:rPr>
        <w:t xml:space="preserve">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1.3. Облигации являются государственными документарными </w:t>
      </w:r>
      <w:r>
        <w:rPr>
          <w:rFonts w:ascii="Times New Roman" w:hAnsi="Times New Roman" w:cs="Times New Roman"/>
          <w:sz w:val="28"/>
          <w:szCs w:val="28"/>
        </w:rPr>
        <w:t>именными</w:t>
      </w:r>
      <w:r w:rsidRPr="008A661A">
        <w:rPr>
          <w:rFonts w:ascii="Times New Roman" w:hAnsi="Times New Roman" w:cs="Times New Roman"/>
          <w:sz w:val="28"/>
          <w:szCs w:val="28"/>
        </w:rPr>
        <w:t xml:space="preserve"> ценными бумагами с обязательным централизованным хранением  </w:t>
      </w:r>
      <w:r>
        <w:rPr>
          <w:rFonts w:ascii="Times New Roman" w:hAnsi="Times New Roman" w:cs="Times New Roman"/>
          <w:sz w:val="28"/>
          <w:szCs w:val="28"/>
        </w:rPr>
        <w:t>г</w:t>
      </w:r>
      <w:r w:rsidRPr="008A661A">
        <w:rPr>
          <w:rFonts w:ascii="Times New Roman" w:hAnsi="Times New Roman" w:cs="Times New Roman"/>
          <w:sz w:val="28"/>
          <w:szCs w:val="28"/>
        </w:rPr>
        <w:t xml:space="preserve">лобального сертификата, с </w:t>
      </w:r>
      <w:r>
        <w:rPr>
          <w:rFonts w:ascii="Times New Roman" w:hAnsi="Times New Roman" w:cs="Times New Roman"/>
          <w:sz w:val="28"/>
          <w:szCs w:val="28"/>
        </w:rPr>
        <w:t xml:space="preserve">фиксированным </w:t>
      </w:r>
      <w:r w:rsidRPr="008A661A">
        <w:rPr>
          <w:rFonts w:ascii="Times New Roman" w:hAnsi="Times New Roman" w:cs="Times New Roman"/>
          <w:sz w:val="28"/>
          <w:szCs w:val="28"/>
        </w:rPr>
        <w:t xml:space="preserve">купонным доходом и амортизацией долга. </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1.4.</w:t>
      </w:r>
      <w:r w:rsidRPr="009F6539">
        <w:t xml:space="preserve"> </w:t>
      </w:r>
      <w:r w:rsidRPr="009F6539">
        <w:rPr>
          <w:rFonts w:ascii="Times New Roman" w:hAnsi="Times New Roman" w:cs="Times New Roman"/>
          <w:sz w:val="28"/>
          <w:szCs w:val="28"/>
        </w:rPr>
        <w:t>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Облигации предоставляют их владельцам право на получение номинальной стоимости Облигаций, выплачиваемой частями в </w:t>
      </w:r>
      <w:r>
        <w:rPr>
          <w:rFonts w:ascii="Times New Roman" w:hAnsi="Times New Roman" w:cs="Times New Roman"/>
          <w:sz w:val="28"/>
          <w:szCs w:val="28"/>
        </w:rPr>
        <w:t xml:space="preserve">порядке, объемах </w:t>
      </w:r>
      <w:r w:rsidRPr="008A661A">
        <w:rPr>
          <w:rFonts w:ascii="Times New Roman" w:hAnsi="Times New Roman" w:cs="Times New Roman"/>
          <w:sz w:val="28"/>
          <w:szCs w:val="28"/>
        </w:rPr>
        <w:t>и</w:t>
      </w:r>
      <w:r>
        <w:rPr>
          <w:rFonts w:ascii="Times New Roman" w:hAnsi="Times New Roman" w:cs="Times New Roman"/>
          <w:sz w:val="28"/>
          <w:szCs w:val="28"/>
        </w:rPr>
        <w:t xml:space="preserve"> даты</w:t>
      </w:r>
      <w:r w:rsidRPr="008A661A">
        <w:rPr>
          <w:rFonts w:ascii="Times New Roman" w:hAnsi="Times New Roman" w:cs="Times New Roman"/>
          <w:sz w:val="28"/>
          <w:szCs w:val="28"/>
        </w:rPr>
        <w:t>, установленные Решени</w:t>
      </w:r>
      <w:r>
        <w:rPr>
          <w:rFonts w:ascii="Times New Roman" w:hAnsi="Times New Roman" w:cs="Times New Roman"/>
          <w:sz w:val="28"/>
          <w:szCs w:val="28"/>
        </w:rPr>
        <w:t>ем</w:t>
      </w:r>
      <w:r w:rsidRPr="008A661A">
        <w:rPr>
          <w:rFonts w:ascii="Times New Roman" w:hAnsi="Times New Roman" w:cs="Times New Roman"/>
          <w:sz w:val="28"/>
          <w:szCs w:val="28"/>
        </w:rPr>
        <w:t xml:space="preserve"> об эмиссии, и право на получение купонного дохода в</w:t>
      </w:r>
      <w:r>
        <w:rPr>
          <w:rFonts w:ascii="Times New Roman" w:hAnsi="Times New Roman" w:cs="Times New Roman"/>
          <w:sz w:val="28"/>
          <w:szCs w:val="28"/>
        </w:rPr>
        <w:t xml:space="preserve"> порядке и даты</w:t>
      </w:r>
      <w:r w:rsidRPr="008A661A">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установленные </w:t>
      </w:r>
      <w:r w:rsidRPr="008A661A">
        <w:rPr>
          <w:rFonts w:ascii="Times New Roman" w:hAnsi="Times New Roman" w:cs="Times New Roman"/>
          <w:sz w:val="28"/>
          <w:szCs w:val="28"/>
        </w:rPr>
        <w:t>в</w:t>
      </w:r>
      <w:r>
        <w:rPr>
          <w:rFonts w:ascii="Times New Roman" w:hAnsi="Times New Roman" w:cs="Times New Roman"/>
          <w:sz w:val="28"/>
          <w:szCs w:val="28"/>
        </w:rPr>
        <w:t xml:space="preserve"> Решении об эмиссии</w:t>
      </w:r>
      <w:r w:rsidRPr="008A661A">
        <w:rPr>
          <w:rFonts w:ascii="Times New Roman" w:hAnsi="Times New Roman" w:cs="Times New Roman"/>
          <w:sz w:val="28"/>
          <w:szCs w:val="28"/>
        </w:rPr>
        <w:t>.</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Владельцы </w:t>
      </w:r>
      <w:r>
        <w:rPr>
          <w:rFonts w:ascii="Times New Roman" w:hAnsi="Times New Roman" w:cs="Times New Roman"/>
          <w:sz w:val="28"/>
          <w:szCs w:val="28"/>
        </w:rPr>
        <w:t>О</w:t>
      </w:r>
      <w:r w:rsidRPr="008A661A">
        <w:rPr>
          <w:rFonts w:ascii="Times New Roman" w:hAnsi="Times New Roman" w:cs="Times New Roman"/>
          <w:sz w:val="28"/>
          <w:szCs w:val="28"/>
        </w:rPr>
        <w:t>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b/>
          <w:sz w:val="28"/>
          <w:szCs w:val="28"/>
        </w:rPr>
      </w:pPr>
      <w:r w:rsidRPr="008A661A">
        <w:rPr>
          <w:rFonts w:ascii="Times New Roman" w:hAnsi="Times New Roman" w:cs="Times New Roman"/>
          <w:sz w:val="28"/>
          <w:szCs w:val="28"/>
        </w:rP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1.5. Эмиссия Облигаций осуществляется выпусками. </w:t>
      </w:r>
      <w:r>
        <w:rPr>
          <w:rFonts w:ascii="Times New Roman" w:hAnsi="Times New Roman" w:cs="Times New Roman"/>
          <w:sz w:val="28"/>
          <w:szCs w:val="28"/>
        </w:rPr>
        <w:t xml:space="preserve">Выпуску Облигаций присваивается государственный регистрационный номер. </w:t>
      </w:r>
      <w:r w:rsidRPr="008A661A">
        <w:rPr>
          <w:rFonts w:ascii="Times New Roman" w:hAnsi="Times New Roman" w:cs="Times New Roman"/>
          <w:sz w:val="28"/>
          <w:szCs w:val="28"/>
        </w:rPr>
        <w:t xml:space="preserve">В рамках выпуска Облигации равны между собой по объему предоставляемых ими прав. </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A661A">
        <w:rPr>
          <w:rFonts w:ascii="Times New Roman" w:hAnsi="Times New Roman" w:cs="Times New Roman"/>
          <w:sz w:val="28"/>
          <w:szCs w:val="28"/>
        </w:rPr>
        <w:t>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981D0E" w:rsidRPr="001F05FB"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1.6. </w:t>
      </w:r>
      <w:r w:rsidRPr="001F05FB">
        <w:rPr>
          <w:rFonts w:ascii="Times New Roman" w:hAnsi="Times New Roman" w:cs="Times New Roman"/>
          <w:sz w:val="28"/>
          <w:szCs w:val="28"/>
        </w:rPr>
        <w:t>Срок обращения Облигаций устанавливается в Решении об эмиссии</w:t>
      </w:r>
      <w:r>
        <w:rPr>
          <w:rFonts w:ascii="Times New Roman" w:hAnsi="Times New Roman" w:cs="Times New Roman"/>
          <w:sz w:val="28"/>
          <w:szCs w:val="28"/>
        </w:rPr>
        <w:t xml:space="preserve"> и может быть от 1 (Одного) года до 30 (Тридцати) лет</w:t>
      </w:r>
      <w:r w:rsidRPr="00C432E3">
        <w:rPr>
          <w:rFonts w:ascii="Times New Roman" w:hAnsi="Times New Roman" w:cs="Times New Roman"/>
          <w:sz w:val="28"/>
          <w:szCs w:val="28"/>
        </w:rPr>
        <w:t>.</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1.7. Номинальная стоимость Облигации выражается в валюте Российской Федерации и составляет 1000 (одну тысячу) рублей.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1.</w:t>
      </w:r>
      <w:r>
        <w:rPr>
          <w:rFonts w:ascii="Times New Roman" w:hAnsi="Times New Roman" w:cs="Times New Roman"/>
          <w:sz w:val="28"/>
          <w:szCs w:val="28"/>
        </w:rPr>
        <w:t>8</w:t>
      </w:r>
      <w:r w:rsidRPr="008A661A">
        <w:rPr>
          <w:rFonts w:ascii="Times New Roman" w:hAnsi="Times New Roman" w:cs="Times New Roman"/>
          <w:sz w:val="28"/>
          <w:szCs w:val="28"/>
        </w:rPr>
        <w:t xml:space="preserve">. </w:t>
      </w:r>
      <w:r>
        <w:rPr>
          <w:rFonts w:ascii="Times New Roman" w:hAnsi="Times New Roman" w:cs="Times New Roman"/>
          <w:sz w:val="28"/>
          <w:szCs w:val="28"/>
        </w:rPr>
        <w:t>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Глобальный сертификат на руки владельцам Облигаций не выдается.</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Право собственности на Облигации переходит в момент осуществления приходной записи по счету депо приобретателя.</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1.</w:t>
      </w:r>
      <w:r>
        <w:rPr>
          <w:rFonts w:ascii="Times New Roman" w:hAnsi="Times New Roman" w:cs="Times New Roman"/>
          <w:sz w:val="28"/>
          <w:szCs w:val="28"/>
        </w:rPr>
        <w:t>9</w:t>
      </w:r>
      <w:r w:rsidRPr="008A661A">
        <w:rPr>
          <w:rFonts w:ascii="Times New Roman" w:hAnsi="Times New Roman" w:cs="Times New Roman"/>
          <w:sz w:val="28"/>
          <w:szCs w:val="28"/>
        </w:rPr>
        <w:t>.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Вопросы эмиссии, обращения</w:t>
      </w:r>
      <w:r>
        <w:rPr>
          <w:rFonts w:ascii="Times New Roman" w:hAnsi="Times New Roman" w:cs="Times New Roman"/>
          <w:sz w:val="28"/>
          <w:szCs w:val="28"/>
        </w:rPr>
        <w:t>,</w:t>
      </w:r>
      <w:r w:rsidRPr="008A661A">
        <w:rPr>
          <w:rFonts w:ascii="Times New Roman" w:hAnsi="Times New Roman" w:cs="Times New Roman"/>
          <w:sz w:val="28"/>
          <w:szCs w:val="28"/>
        </w:rPr>
        <w:t xml:space="preserve"> </w:t>
      </w:r>
      <w:r w:rsidRPr="0097205C">
        <w:rPr>
          <w:rFonts w:ascii="Times New Roman" w:hAnsi="Times New Roman" w:cs="Times New Roman"/>
          <w:sz w:val="28"/>
          <w:szCs w:val="28"/>
        </w:rPr>
        <w:t xml:space="preserve">выкупа </w:t>
      </w:r>
      <w:r w:rsidRPr="008A661A">
        <w:rPr>
          <w:rFonts w:ascii="Times New Roman" w:hAnsi="Times New Roman" w:cs="Times New Roman"/>
          <w:sz w:val="28"/>
          <w:szCs w:val="28"/>
        </w:rPr>
        <w:t>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981D0E" w:rsidRPr="00BC5BEF" w:rsidRDefault="00981D0E" w:rsidP="00981D0E">
      <w:pPr>
        <w:pStyle w:val="ConsPlusNormal"/>
        <w:widowControl/>
        <w:ind w:firstLine="540"/>
        <w:jc w:val="both"/>
        <w:rPr>
          <w:rFonts w:ascii="Times New Roman" w:hAnsi="Times New Roman" w:cs="Times New Roman"/>
          <w:sz w:val="16"/>
          <w:szCs w:val="16"/>
        </w:rPr>
      </w:pPr>
    </w:p>
    <w:p w:rsidR="00981D0E" w:rsidRDefault="00981D0E" w:rsidP="00981D0E">
      <w:pPr>
        <w:pStyle w:val="ConsPlusNormal"/>
        <w:widowControl/>
        <w:spacing w:line="360" w:lineRule="auto"/>
        <w:ind w:firstLine="0"/>
        <w:jc w:val="center"/>
        <w:outlineLvl w:val="1"/>
        <w:rPr>
          <w:rFonts w:ascii="Times New Roman" w:hAnsi="Times New Roman" w:cs="Times New Roman"/>
          <w:sz w:val="28"/>
          <w:szCs w:val="28"/>
        </w:rPr>
      </w:pPr>
      <w:r w:rsidRPr="008A661A">
        <w:rPr>
          <w:rFonts w:ascii="Times New Roman" w:hAnsi="Times New Roman" w:cs="Times New Roman"/>
          <w:sz w:val="28"/>
          <w:szCs w:val="28"/>
        </w:rPr>
        <w:t>2. Порядок размещения и обращения Облигаций</w:t>
      </w:r>
    </w:p>
    <w:p w:rsidR="00981D0E" w:rsidRPr="00BC5BEF" w:rsidRDefault="00981D0E" w:rsidP="00981D0E">
      <w:pPr>
        <w:pStyle w:val="ConsPlusNormal"/>
        <w:widowControl/>
        <w:ind w:firstLine="0"/>
        <w:jc w:val="center"/>
        <w:outlineLvl w:val="1"/>
        <w:rPr>
          <w:rFonts w:ascii="Times New Roman" w:hAnsi="Times New Roman" w:cs="Times New Roman"/>
          <w:sz w:val="16"/>
          <w:szCs w:val="16"/>
        </w:rPr>
      </w:pPr>
    </w:p>
    <w:p w:rsidR="00981D0E" w:rsidRPr="00347657" w:rsidRDefault="00981D0E" w:rsidP="00981D0E">
      <w:pPr>
        <w:pStyle w:val="ConsPlusNorma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2.1. </w:t>
      </w:r>
      <w:r w:rsidRPr="00347657">
        <w:rPr>
          <w:rFonts w:ascii="Times New Roman" w:hAnsi="Times New Roman" w:cs="Times New Roman"/>
          <w:sz w:val="28"/>
          <w:szCs w:val="28"/>
        </w:rPr>
        <w:t>Дата начала размещения Облигаций устанавливается в Решении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347657">
        <w:rPr>
          <w:rFonts w:ascii="Times New Roman" w:hAnsi="Times New Roman" w:cs="Times New Roman"/>
          <w:sz w:val="28"/>
          <w:szCs w:val="28"/>
        </w:rPr>
        <w:t>Дата окончания размещения Облигаций – день продажи последней Облигации первым владельцам, но не позднее даты погашения Облигаций</w:t>
      </w:r>
      <w:r w:rsidRPr="008A661A">
        <w:rPr>
          <w:rFonts w:ascii="Times New Roman" w:hAnsi="Times New Roman" w:cs="Times New Roman"/>
          <w:sz w:val="28"/>
          <w:szCs w:val="28"/>
        </w:rPr>
        <w:t>.</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2.2. Размещение Облигаций осуществляется по открытой подписке путем заключения в соответствии с действующим законодательством Российской Федерации, </w:t>
      </w:r>
      <w:r>
        <w:rPr>
          <w:rFonts w:ascii="Times New Roman" w:hAnsi="Times New Roman" w:cs="Times New Roman"/>
          <w:sz w:val="28"/>
          <w:szCs w:val="28"/>
        </w:rPr>
        <w:t xml:space="preserve">Генеральными условиями, </w:t>
      </w:r>
      <w:r w:rsidRPr="008A661A">
        <w:rPr>
          <w:rFonts w:ascii="Times New Roman" w:hAnsi="Times New Roman" w:cs="Times New Roman"/>
          <w:sz w:val="28"/>
          <w:szCs w:val="28"/>
        </w:rPr>
        <w:t>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2.3. Размещение Облигаций может осуществляться только </w:t>
      </w:r>
      <w:r>
        <w:rPr>
          <w:rFonts w:ascii="Times New Roman" w:hAnsi="Times New Roman" w:cs="Times New Roman"/>
          <w:sz w:val="28"/>
          <w:szCs w:val="28"/>
        </w:rPr>
        <w:t xml:space="preserve">в результате </w:t>
      </w:r>
      <w:r w:rsidRPr="008A661A">
        <w:rPr>
          <w:rFonts w:ascii="Times New Roman" w:hAnsi="Times New Roman" w:cs="Times New Roman"/>
          <w:sz w:val="28"/>
          <w:szCs w:val="28"/>
        </w:rPr>
        <w:t>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Размещение Облигаций может осуществляться в форме:</w:t>
      </w:r>
    </w:p>
    <w:p w:rsidR="00981D0E" w:rsidRPr="008A661A"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 </w:t>
      </w:r>
      <w:r>
        <w:rPr>
          <w:rFonts w:ascii="Times New Roman" w:hAnsi="Times New Roman" w:cs="Times New Roman"/>
          <w:sz w:val="28"/>
          <w:szCs w:val="28"/>
        </w:rPr>
        <w:tab/>
      </w:r>
      <w:r w:rsidRPr="008A661A">
        <w:rPr>
          <w:rFonts w:ascii="Times New Roman" w:hAnsi="Times New Roman" w:cs="Times New Roman"/>
          <w:sz w:val="28"/>
          <w:szCs w:val="28"/>
        </w:rPr>
        <w:t>конкурса по определению</w:t>
      </w:r>
      <w:r>
        <w:rPr>
          <w:rFonts w:ascii="Times New Roman" w:hAnsi="Times New Roman" w:cs="Times New Roman"/>
          <w:sz w:val="28"/>
          <w:szCs w:val="28"/>
        </w:rPr>
        <w:t xml:space="preserve"> ставки первого купона</w:t>
      </w:r>
      <w:r w:rsidRPr="008A661A">
        <w:rPr>
          <w:rFonts w:ascii="Times New Roman" w:hAnsi="Times New Roman" w:cs="Times New Roman"/>
          <w:sz w:val="28"/>
          <w:szCs w:val="28"/>
        </w:rPr>
        <w:t>;</w:t>
      </w:r>
    </w:p>
    <w:p w:rsidR="00981D0E" w:rsidRPr="008A661A"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8A661A">
        <w:rPr>
          <w:rFonts w:ascii="Times New Roman" w:hAnsi="Times New Roman" w:cs="Times New Roman"/>
          <w:sz w:val="28"/>
          <w:szCs w:val="28"/>
        </w:rPr>
        <w:t>сбора адресных заявок со стороны покупателей на приобретение Облигаций по цене размещения, равной номинальной стоимости Облигаций</w:t>
      </w:r>
      <w:r>
        <w:rPr>
          <w:rFonts w:ascii="Times New Roman" w:hAnsi="Times New Roman" w:cs="Times New Roman"/>
          <w:sz w:val="28"/>
          <w:szCs w:val="28"/>
        </w:rPr>
        <w:t xml:space="preserve"> </w:t>
      </w:r>
      <w:r w:rsidRPr="00395BD3">
        <w:rPr>
          <w:rFonts w:ascii="Times New Roman" w:hAnsi="Times New Roman" w:cs="Times New Roman"/>
          <w:sz w:val="28"/>
          <w:szCs w:val="28"/>
        </w:rPr>
        <w:t>в дату начала размещения</w:t>
      </w:r>
      <w:r>
        <w:rPr>
          <w:rFonts w:ascii="Times New Roman" w:hAnsi="Times New Roman" w:cs="Times New Roman"/>
          <w:sz w:val="28"/>
          <w:szCs w:val="28"/>
        </w:rPr>
        <w:t xml:space="preserve"> </w:t>
      </w:r>
      <w:r w:rsidRPr="008A661A">
        <w:rPr>
          <w:rFonts w:ascii="Times New Roman" w:hAnsi="Times New Roman" w:cs="Times New Roman"/>
          <w:sz w:val="28"/>
          <w:szCs w:val="28"/>
        </w:rPr>
        <w:t>Облигаций</w:t>
      </w:r>
      <w:r w:rsidRPr="00395BD3">
        <w:rPr>
          <w:rFonts w:ascii="Times New Roman" w:hAnsi="Times New Roman" w:cs="Times New Roman"/>
          <w:sz w:val="28"/>
          <w:szCs w:val="28"/>
        </w:rPr>
        <w:t>, и равной или отличной от неё в последующие даты</w:t>
      </w:r>
      <w:r w:rsidRPr="008A661A">
        <w:rPr>
          <w:rFonts w:ascii="Times New Roman" w:hAnsi="Times New Roman" w:cs="Times New Roman"/>
          <w:sz w:val="28"/>
          <w:szCs w:val="28"/>
        </w:rPr>
        <w:t xml:space="preserve">, и ставке </w:t>
      </w:r>
      <w:r>
        <w:rPr>
          <w:rFonts w:ascii="Times New Roman" w:hAnsi="Times New Roman" w:cs="Times New Roman"/>
          <w:sz w:val="28"/>
          <w:szCs w:val="28"/>
        </w:rPr>
        <w:t xml:space="preserve">первого </w:t>
      </w:r>
      <w:r w:rsidRPr="008A661A">
        <w:rPr>
          <w:rFonts w:ascii="Times New Roman" w:hAnsi="Times New Roman" w:cs="Times New Roman"/>
          <w:sz w:val="28"/>
          <w:szCs w:val="28"/>
        </w:rPr>
        <w:t>купон</w:t>
      </w:r>
      <w:r>
        <w:rPr>
          <w:rFonts w:ascii="Times New Roman" w:hAnsi="Times New Roman" w:cs="Times New Roman"/>
          <w:sz w:val="28"/>
          <w:szCs w:val="28"/>
        </w:rPr>
        <w:t>а</w:t>
      </w:r>
      <w:r w:rsidRPr="008A661A">
        <w:rPr>
          <w:rFonts w:ascii="Times New Roman" w:hAnsi="Times New Roman" w:cs="Times New Roman"/>
          <w:sz w:val="28"/>
          <w:szCs w:val="28"/>
        </w:rPr>
        <w:t>, заранее определенной Эмитентом в порядке, указанном в настоящи</w:t>
      </w:r>
      <w:r>
        <w:rPr>
          <w:rFonts w:ascii="Times New Roman" w:hAnsi="Times New Roman" w:cs="Times New Roman"/>
          <w:sz w:val="28"/>
          <w:szCs w:val="28"/>
        </w:rPr>
        <w:t>х Условиях и Решении об эмиссии.</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2.4. </w:t>
      </w:r>
      <w:r>
        <w:rPr>
          <w:rFonts w:ascii="Times New Roman" w:hAnsi="Times New Roman" w:cs="Times New Roman"/>
          <w:sz w:val="28"/>
          <w:szCs w:val="28"/>
        </w:rPr>
        <w:t>Размещение Облигаций в форме проведения конкурса по определению ставки первого купона.</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Облигации размещаются на конкурсе</w:t>
      </w:r>
      <w:r w:rsidRPr="00E939C0">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A661A">
        <w:rPr>
          <w:rFonts w:ascii="Times New Roman" w:hAnsi="Times New Roman" w:cs="Times New Roman"/>
          <w:sz w:val="28"/>
          <w:szCs w:val="28"/>
        </w:rPr>
        <w:t xml:space="preserve">определению ставки </w:t>
      </w:r>
      <w:r>
        <w:rPr>
          <w:rFonts w:ascii="Times New Roman" w:hAnsi="Times New Roman" w:cs="Times New Roman"/>
          <w:sz w:val="28"/>
          <w:szCs w:val="28"/>
        </w:rPr>
        <w:t>первого купона</w:t>
      </w:r>
      <w:r w:rsidRPr="00E353BC">
        <w:rPr>
          <w:rFonts w:ascii="Times New Roman" w:hAnsi="Times New Roman" w:cs="Times New Roman"/>
          <w:sz w:val="28"/>
          <w:szCs w:val="28"/>
        </w:rPr>
        <w:t>, проводимом у Организатора торговли, в следующем порядке:</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предметом конкурса является определение ставки первого купона по Облигациям в процентах годовых</w:t>
      </w:r>
      <w:r>
        <w:rPr>
          <w:rFonts w:ascii="Times New Roman" w:hAnsi="Times New Roman" w:cs="Times New Roman"/>
          <w:sz w:val="28"/>
          <w:szCs w:val="28"/>
        </w:rPr>
        <w:t>. Ставка купонного дохода указывается в заявках в процентах годовых с точностью до сотых долей процента</w:t>
      </w:r>
      <w:r w:rsidRPr="00E353BC">
        <w:rPr>
          <w:rFonts w:ascii="Times New Roman" w:hAnsi="Times New Roman" w:cs="Times New Roman"/>
          <w:sz w:val="28"/>
          <w:szCs w:val="28"/>
        </w:rPr>
        <w:t>;</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размещение Облигаций </w:t>
      </w:r>
      <w:r>
        <w:rPr>
          <w:rFonts w:ascii="Times New Roman" w:hAnsi="Times New Roman" w:cs="Times New Roman"/>
          <w:sz w:val="28"/>
          <w:szCs w:val="28"/>
        </w:rPr>
        <w:t xml:space="preserve">в дату проведения </w:t>
      </w:r>
      <w:r w:rsidRPr="00347657">
        <w:rPr>
          <w:rFonts w:ascii="Times New Roman" w:hAnsi="Times New Roman" w:cs="Times New Roman"/>
          <w:sz w:val="28"/>
          <w:szCs w:val="28"/>
        </w:rPr>
        <w:t>к</w:t>
      </w:r>
      <w:r>
        <w:rPr>
          <w:rFonts w:ascii="Times New Roman" w:hAnsi="Times New Roman" w:cs="Times New Roman"/>
          <w:sz w:val="28"/>
          <w:szCs w:val="28"/>
        </w:rPr>
        <w:t xml:space="preserve">онкурса </w:t>
      </w:r>
      <w:r w:rsidRPr="00E353BC">
        <w:rPr>
          <w:rFonts w:ascii="Times New Roman" w:hAnsi="Times New Roman" w:cs="Times New Roman"/>
          <w:sz w:val="28"/>
          <w:szCs w:val="28"/>
        </w:rPr>
        <w:t>осуществляется по цене, равной 100 (Ста) процентам от номинальной стоимости Облигаций</w:t>
      </w:r>
      <w:r>
        <w:rPr>
          <w:rFonts w:ascii="Times New Roman" w:hAnsi="Times New Roman" w:cs="Times New Roman"/>
          <w:sz w:val="28"/>
          <w:szCs w:val="28"/>
        </w:rPr>
        <w:t xml:space="preserve"> </w:t>
      </w:r>
      <w:r w:rsidRPr="00395BD3">
        <w:rPr>
          <w:rFonts w:ascii="Times New Roman" w:hAnsi="Times New Roman" w:cs="Times New Roman"/>
          <w:sz w:val="28"/>
          <w:szCs w:val="28"/>
        </w:rPr>
        <w:t>и равной или отличной от неё в последующие даты</w:t>
      </w:r>
      <w:r w:rsidRPr="00E353BC">
        <w:rPr>
          <w:rFonts w:ascii="Times New Roman" w:hAnsi="Times New Roman" w:cs="Times New Roman"/>
          <w:sz w:val="28"/>
          <w:szCs w:val="28"/>
        </w:rPr>
        <w:t>;</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участники конкурса подают в адрес Уполномоченного агента</w:t>
      </w:r>
      <w:r>
        <w:rPr>
          <w:rFonts w:ascii="Times New Roman" w:hAnsi="Times New Roman" w:cs="Times New Roman"/>
          <w:sz w:val="28"/>
          <w:szCs w:val="28"/>
        </w:rPr>
        <w:t xml:space="preserve"> Эмитента</w:t>
      </w:r>
      <w:r w:rsidRPr="00E353BC">
        <w:rPr>
          <w:rFonts w:ascii="Times New Roman" w:hAnsi="Times New Roman" w:cs="Times New Roman"/>
          <w:sz w:val="28"/>
          <w:szCs w:val="28"/>
        </w:rPr>
        <w:t xml:space="preserve">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w:t>
      </w:r>
      <w:r>
        <w:rPr>
          <w:rFonts w:ascii="Times New Roman" w:hAnsi="Times New Roman" w:cs="Times New Roman"/>
          <w:sz w:val="28"/>
          <w:szCs w:val="28"/>
        </w:rPr>
        <w:t>,</w:t>
      </w:r>
      <w:r w:rsidRPr="00E353BC">
        <w:rPr>
          <w:rFonts w:ascii="Times New Roman" w:hAnsi="Times New Roman" w:cs="Times New Roman"/>
          <w:sz w:val="28"/>
          <w:szCs w:val="28"/>
        </w:rPr>
        <w:t xml:space="preserve"> </w:t>
      </w:r>
      <w:r>
        <w:rPr>
          <w:rFonts w:ascii="Times New Roman" w:hAnsi="Times New Roman" w:cs="Times New Roman"/>
          <w:sz w:val="28"/>
          <w:szCs w:val="28"/>
        </w:rPr>
        <w:t xml:space="preserve">равной </w:t>
      </w:r>
      <w:r w:rsidRPr="00E353BC">
        <w:rPr>
          <w:rFonts w:ascii="Times New Roman" w:hAnsi="Times New Roman" w:cs="Times New Roman"/>
          <w:sz w:val="28"/>
          <w:szCs w:val="28"/>
        </w:rPr>
        <w:t>номинальной стоимости Облигаций</w:t>
      </w:r>
      <w:r>
        <w:rPr>
          <w:rFonts w:ascii="Times New Roman" w:hAnsi="Times New Roman" w:cs="Times New Roman"/>
          <w:sz w:val="28"/>
          <w:szCs w:val="28"/>
        </w:rPr>
        <w:t>,</w:t>
      </w:r>
      <w:r w:rsidRPr="00E353BC">
        <w:rPr>
          <w:rFonts w:ascii="Times New Roman" w:hAnsi="Times New Roman" w:cs="Times New Roman"/>
          <w:sz w:val="28"/>
          <w:szCs w:val="28"/>
        </w:rPr>
        <w:t xml:space="preserve"> и количества приобретаемых Облигаций;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Эмитент устанавливает ставку первого купона по Облигациям на основании поданных Заявок на покупку и с учетом приемлемой стоимости заимствования</w:t>
      </w:r>
      <w:r>
        <w:rPr>
          <w:rFonts w:ascii="Times New Roman" w:hAnsi="Times New Roman" w:cs="Times New Roman"/>
          <w:sz w:val="28"/>
          <w:szCs w:val="28"/>
        </w:rPr>
        <w:t xml:space="preserve">, </w:t>
      </w:r>
      <w:r w:rsidRPr="00E70AD7">
        <w:rPr>
          <w:rFonts w:ascii="Times New Roman" w:hAnsi="Times New Roman" w:cs="Times New Roman"/>
          <w:sz w:val="28"/>
          <w:szCs w:val="28"/>
        </w:rPr>
        <w:t>информация о размере ставки первого купона размещается на сайте Эмитента в сети Интернет в дату начала размещения выпуска Облигаций</w:t>
      </w:r>
      <w:r w:rsidRPr="00E353BC">
        <w:rPr>
          <w:rFonts w:ascii="Times New Roman" w:hAnsi="Times New Roman" w:cs="Times New Roman"/>
          <w:sz w:val="28"/>
          <w:szCs w:val="28"/>
        </w:rPr>
        <w:t>;</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Уполномоченный агент</w:t>
      </w:r>
      <w:r>
        <w:rPr>
          <w:rFonts w:ascii="Times New Roman" w:hAnsi="Times New Roman" w:cs="Times New Roman"/>
          <w:sz w:val="28"/>
          <w:szCs w:val="28"/>
        </w:rPr>
        <w:t xml:space="preserve"> Эмитента</w:t>
      </w:r>
      <w:r w:rsidRPr="00E353BC">
        <w:rPr>
          <w:rFonts w:ascii="Times New Roman" w:hAnsi="Times New Roman" w:cs="Times New Roman"/>
          <w:sz w:val="28"/>
          <w:szCs w:val="28"/>
        </w:rPr>
        <w:t xml:space="preserve"> удовлетворяет те </w:t>
      </w:r>
      <w:r>
        <w:rPr>
          <w:rFonts w:ascii="Times New Roman" w:hAnsi="Times New Roman" w:cs="Times New Roman"/>
          <w:sz w:val="28"/>
          <w:szCs w:val="28"/>
        </w:rPr>
        <w:t>З</w:t>
      </w:r>
      <w:r w:rsidRPr="00E353BC">
        <w:rPr>
          <w:rFonts w:ascii="Times New Roman" w:hAnsi="Times New Roman" w:cs="Times New Roman"/>
          <w:sz w:val="28"/>
          <w:szCs w:val="28"/>
        </w:rPr>
        <w:t>аявки на покупку, в которых ставка первого купона по Облигациям равна или ниже ставки первого купона, установленной Эмитентом;</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lastRenderedPageBreak/>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w:t>
      </w:r>
      <w:proofErr w:type="gramStart"/>
      <w:r>
        <w:rPr>
          <w:rFonts w:ascii="Times New Roman" w:hAnsi="Times New Roman" w:cs="Times New Roman"/>
          <w:sz w:val="28"/>
          <w:szCs w:val="28"/>
        </w:rPr>
        <w:t>,</w:t>
      </w:r>
      <w:proofErr w:type="gramEnd"/>
      <w:r w:rsidRPr="00E353BC">
        <w:rPr>
          <w:rFonts w:ascii="Times New Roman" w:hAnsi="Times New Roman" w:cs="Times New Roman"/>
          <w:sz w:val="28"/>
          <w:szCs w:val="28"/>
        </w:rPr>
        <w:t xml:space="preserve"> если объем последней из удовлетворяемых </w:t>
      </w:r>
      <w:r>
        <w:rPr>
          <w:rFonts w:ascii="Times New Roman" w:hAnsi="Times New Roman" w:cs="Times New Roman"/>
          <w:sz w:val="28"/>
          <w:szCs w:val="28"/>
        </w:rPr>
        <w:t>З</w:t>
      </w:r>
      <w:r w:rsidRPr="00E353BC">
        <w:rPr>
          <w:rFonts w:ascii="Times New Roman" w:hAnsi="Times New Roman" w:cs="Times New Roman"/>
          <w:sz w:val="28"/>
          <w:szCs w:val="28"/>
        </w:rPr>
        <w:t xml:space="preserve">аявок на покупку превышает количество Облигаций, оставшихся неразмещенными, то данная </w:t>
      </w:r>
      <w:r>
        <w:rPr>
          <w:rFonts w:ascii="Times New Roman" w:hAnsi="Times New Roman" w:cs="Times New Roman"/>
          <w:sz w:val="28"/>
          <w:szCs w:val="28"/>
        </w:rPr>
        <w:t>З</w:t>
      </w:r>
      <w:r w:rsidRPr="00E353BC">
        <w:rPr>
          <w:rFonts w:ascii="Times New Roman" w:hAnsi="Times New Roman" w:cs="Times New Roman"/>
          <w:sz w:val="28"/>
          <w:szCs w:val="28"/>
        </w:rPr>
        <w:t>аявка на покупку удовлетворяется в размере неразмещенного остатка Облигаций.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proofErr w:type="gramStart"/>
      <w:r w:rsidRPr="008A661A">
        <w:rPr>
          <w:rFonts w:ascii="Times New Roman" w:hAnsi="Times New Roman" w:cs="Times New Roman"/>
          <w:sz w:val="28"/>
          <w:szCs w:val="28"/>
        </w:rPr>
        <w:t xml:space="preserve">Дальнейшее размещение Облигаций с установленной Эмитентом по итогам проведения конкурса ставкой </w:t>
      </w:r>
      <w:r>
        <w:rPr>
          <w:rFonts w:ascii="Times New Roman" w:hAnsi="Times New Roman" w:cs="Times New Roman"/>
          <w:sz w:val="28"/>
          <w:szCs w:val="28"/>
        </w:rPr>
        <w:t>первого купона</w:t>
      </w:r>
      <w:r w:rsidRPr="008A661A">
        <w:rPr>
          <w:rFonts w:ascii="Times New Roman" w:hAnsi="Times New Roman" w:cs="Times New Roman"/>
          <w:sz w:val="28"/>
          <w:szCs w:val="28"/>
        </w:rPr>
        <w:t>, если они не были полностью размещены в ходе конкурса, начинается в день проведения конкурса после</w:t>
      </w:r>
      <w:r>
        <w:rPr>
          <w:rFonts w:ascii="Times New Roman" w:hAnsi="Times New Roman" w:cs="Times New Roman"/>
          <w:sz w:val="28"/>
          <w:szCs w:val="28"/>
        </w:rPr>
        <w:t xml:space="preserve"> его</w:t>
      </w:r>
      <w:r w:rsidRPr="008A661A">
        <w:rPr>
          <w:rFonts w:ascii="Times New Roman" w:hAnsi="Times New Roman" w:cs="Times New Roman"/>
          <w:sz w:val="28"/>
          <w:szCs w:val="28"/>
        </w:rPr>
        <w:t xml:space="preserve"> завершения и проводится в течение периода размещения, установленного Решением об эмиссии, </w:t>
      </w:r>
      <w:r w:rsidRPr="00874651">
        <w:rPr>
          <w:rFonts w:ascii="Times New Roman" w:hAnsi="Times New Roman" w:cs="Times New Roman"/>
          <w:sz w:val="28"/>
          <w:szCs w:val="28"/>
        </w:rPr>
        <w:t>путем удовлетворения адресных заяв</w:t>
      </w:r>
      <w:r>
        <w:rPr>
          <w:rFonts w:ascii="Times New Roman" w:hAnsi="Times New Roman" w:cs="Times New Roman"/>
          <w:sz w:val="28"/>
          <w:szCs w:val="28"/>
        </w:rPr>
        <w:t>ок на покупку О</w:t>
      </w:r>
      <w:r w:rsidRPr="00874651">
        <w:rPr>
          <w:rFonts w:ascii="Times New Roman" w:hAnsi="Times New Roman" w:cs="Times New Roman"/>
          <w:sz w:val="28"/>
          <w:szCs w:val="28"/>
        </w:rPr>
        <w:t xml:space="preserve">блигаций, поданных в адрес </w:t>
      </w:r>
      <w:r>
        <w:rPr>
          <w:rFonts w:ascii="Times New Roman" w:hAnsi="Times New Roman" w:cs="Times New Roman"/>
          <w:sz w:val="28"/>
          <w:szCs w:val="28"/>
        </w:rPr>
        <w:t>Уполномоченного</w:t>
      </w:r>
      <w:r w:rsidRPr="00874651">
        <w:rPr>
          <w:rFonts w:ascii="Times New Roman" w:hAnsi="Times New Roman" w:cs="Times New Roman"/>
          <w:sz w:val="28"/>
          <w:szCs w:val="28"/>
        </w:rPr>
        <w:t xml:space="preserve"> агента</w:t>
      </w:r>
      <w:r>
        <w:rPr>
          <w:rFonts w:ascii="Times New Roman" w:hAnsi="Times New Roman" w:cs="Times New Roman"/>
          <w:sz w:val="28"/>
          <w:szCs w:val="28"/>
        </w:rPr>
        <w:t xml:space="preserve"> Эмитента</w:t>
      </w:r>
      <w:r w:rsidRPr="00874651">
        <w:rPr>
          <w:rFonts w:ascii="Times New Roman" w:hAnsi="Times New Roman" w:cs="Times New Roman"/>
          <w:sz w:val="28"/>
          <w:szCs w:val="28"/>
        </w:rPr>
        <w:t xml:space="preserve"> в соответствии с правилами </w:t>
      </w:r>
      <w:r>
        <w:rPr>
          <w:rFonts w:ascii="Times New Roman" w:hAnsi="Times New Roman" w:cs="Times New Roman"/>
          <w:sz w:val="28"/>
          <w:szCs w:val="28"/>
        </w:rPr>
        <w:t>О</w:t>
      </w:r>
      <w:r w:rsidRPr="00874651">
        <w:rPr>
          <w:rFonts w:ascii="Times New Roman" w:hAnsi="Times New Roman" w:cs="Times New Roman"/>
          <w:sz w:val="28"/>
          <w:szCs w:val="28"/>
        </w:rPr>
        <w:t>рганизатора торговли</w:t>
      </w:r>
      <w:r>
        <w:rPr>
          <w:rFonts w:ascii="Times New Roman" w:hAnsi="Times New Roman" w:cs="Times New Roman"/>
          <w:sz w:val="28"/>
          <w:szCs w:val="28"/>
        </w:rPr>
        <w:t xml:space="preserve"> </w:t>
      </w:r>
      <w:r w:rsidRPr="00E353BC">
        <w:rPr>
          <w:rFonts w:ascii="Times New Roman" w:hAnsi="Times New Roman" w:cs="Times New Roman"/>
          <w:sz w:val="28"/>
          <w:szCs w:val="28"/>
        </w:rPr>
        <w:t>(далее</w:t>
      </w:r>
      <w:proofErr w:type="gramEnd"/>
      <w:r w:rsidRPr="00E353BC">
        <w:rPr>
          <w:rFonts w:ascii="Times New Roman" w:hAnsi="Times New Roman" w:cs="Times New Roman"/>
          <w:sz w:val="28"/>
          <w:szCs w:val="28"/>
        </w:rPr>
        <w:t xml:space="preserve"> – </w:t>
      </w:r>
      <w:proofErr w:type="gramStart"/>
      <w:r w:rsidRPr="00E353BC">
        <w:rPr>
          <w:rFonts w:ascii="Times New Roman" w:hAnsi="Times New Roman" w:cs="Times New Roman"/>
          <w:sz w:val="28"/>
          <w:szCs w:val="28"/>
        </w:rPr>
        <w:t>доразмещение Облигаций)</w:t>
      </w:r>
      <w:r w:rsidRPr="0087465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74651">
        <w:rPr>
          <w:rFonts w:ascii="Times New Roman" w:hAnsi="Times New Roman" w:cs="Times New Roman"/>
          <w:sz w:val="28"/>
          <w:szCs w:val="28"/>
        </w:rPr>
        <w:t>Адресные заявки удовлетворяю</w:t>
      </w:r>
      <w:r>
        <w:rPr>
          <w:rFonts w:ascii="Times New Roman" w:hAnsi="Times New Roman" w:cs="Times New Roman"/>
          <w:sz w:val="28"/>
          <w:szCs w:val="28"/>
        </w:rPr>
        <w:t>тся в соответствии с указанием Э</w:t>
      </w:r>
      <w:r w:rsidRPr="00874651">
        <w:rPr>
          <w:rFonts w:ascii="Times New Roman" w:hAnsi="Times New Roman" w:cs="Times New Roman"/>
          <w:sz w:val="28"/>
          <w:szCs w:val="28"/>
        </w:rPr>
        <w:t xml:space="preserve">митента </w:t>
      </w:r>
      <w:r>
        <w:rPr>
          <w:rFonts w:ascii="Times New Roman" w:hAnsi="Times New Roman" w:cs="Times New Roman"/>
          <w:sz w:val="28"/>
          <w:szCs w:val="28"/>
        </w:rPr>
        <w:t>Уполномоченному</w:t>
      </w:r>
      <w:r w:rsidRPr="00874651">
        <w:rPr>
          <w:rFonts w:ascii="Times New Roman" w:hAnsi="Times New Roman" w:cs="Times New Roman"/>
          <w:sz w:val="28"/>
          <w:szCs w:val="28"/>
        </w:rPr>
        <w:t xml:space="preserve"> агенту</w:t>
      </w:r>
      <w:r>
        <w:rPr>
          <w:rFonts w:ascii="Times New Roman" w:hAnsi="Times New Roman" w:cs="Times New Roman"/>
          <w:sz w:val="28"/>
          <w:szCs w:val="28"/>
        </w:rPr>
        <w:t xml:space="preserve"> Эмитента</w:t>
      </w:r>
      <w:r w:rsidRPr="00874651">
        <w:rPr>
          <w:rFonts w:ascii="Times New Roman" w:hAnsi="Times New Roman" w:cs="Times New Roman"/>
          <w:sz w:val="28"/>
          <w:szCs w:val="28"/>
        </w:rPr>
        <w:t xml:space="preserve"> по цене, указанной </w:t>
      </w:r>
      <w:r>
        <w:rPr>
          <w:rFonts w:ascii="Times New Roman" w:hAnsi="Times New Roman" w:cs="Times New Roman"/>
          <w:sz w:val="28"/>
          <w:szCs w:val="28"/>
        </w:rPr>
        <w:t>Э</w:t>
      </w:r>
      <w:r w:rsidRPr="00874651">
        <w:rPr>
          <w:rFonts w:ascii="Times New Roman" w:hAnsi="Times New Roman" w:cs="Times New Roman"/>
          <w:sz w:val="28"/>
          <w:szCs w:val="28"/>
        </w:rPr>
        <w:t>митентом</w:t>
      </w:r>
      <w:r>
        <w:rPr>
          <w:rFonts w:ascii="Times New Roman" w:hAnsi="Times New Roman" w:cs="Times New Roman"/>
          <w:sz w:val="28"/>
          <w:szCs w:val="28"/>
        </w:rPr>
        <w:t xml:space="preserve"> (</w:t>
      </w:r>
      <w:r w:rsidRPr="00E353BC">
        <w:rPr>
          <w:rFonts w:ascii="Times New Roman" w:hAnsi="Times New Roman" w:cs="Times New Roman"/>
          <w:sz w:val="28"/>
          <w:szCs w:val="28"/>
        </w:rPr>
        <w:t>по цене, равной 100 (Ста) процентам от номинальной стоимости Облигаций</w:t>
      </w:r>
      <w:r>
        <w:rPr>
          <w:rFonts w:ascii="Times New Roman" w:hAnsi="Times New Roman" w:cs="Times New Roman"/>
          <w:sz w:val="28"/>
          <w:szCs w:val="28"/>
        </w:rPr>
        <w:t xml:space="preserve"> в дату начала размещения Облигаций </w:t>
      </w:r>
      <w:r w:rsidRPr="00064A3C">
        <w:rPr>
          <w:rFonts w:ascii="Times New Roman" w:hAnsi="Times New Roman" w:cs="Times New Roman"/>
          <w:sz w:val="28"/>
          <w:szCs w:val="28"/>
        </w:rPr>
        <w:t>и равной или отличной от неё в последующие даты</w:t>
      </w:r>
      <w:r>
        <w:rPr>
          <w:rFonts w:ascii="Times New Roman" w:hAnsi="Times New Roman" w:cs="Times New Roman"/>
          <w:sz w:val="28"/>
          <w:szCs w:val="28"/>
        </w:rPr>
        <w:t>)</w:t>
      </w:r>
      <w:r w:rsidRPr="00874651">
        <w:rPr>
          <w:rFonts w:ascii="Times New Roman" w:hAnsi="Times New Roman" w:cs="Times New Roman"/>
          <w:sz w:val="28"/>
          <w:szCs w:val="28"/>
        </w:rPr>
        <w:t>.</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Начиная со второго дня размещения Облигаций</w:t>
      </w:r>
      <w:r>
        <w:rPr>
          <w:rFonts w:ascii="Times New Roman" w:hAnsi="Times New Roman" w:cs="Times New Roman"/>
          <w:sz w:val="28"/>
          <w:szCs w:val="28"/>
        </w:rPr>
        <w:t>,</w:t>
      </w:r>
      <w:r w:rsidRPr="00E353BC">
        <w:rPr>
          <w:rFonts w:ascii="Times New Roman" w:hAnsi="Times New Roman" w:cs="Times New Roman"/>
          <w:sz w:val="28"/>
          <w:szCs w:val="28"/>
        </w:rP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пунктом </w:t>
      </w:r>
      <w:r>
        <w:rPr>
          <w:rFonts w:ascii="Times New Roman" w:hAnsi="Times New Roman" w:cs="Times New Roman"/>
          <w:sz w:val="28"/>
          <w:szCs w:val="28"/>
        </w:rPr>
        <w:t>3.1</w:t>
      </w:r>
      <w:r w:rsidRPr="00E353BC">
        <w:rPr>
          <w:rFonts w:ascii="Times New Roman" w:hAnsi="Times New Roman" w:cs="Times New Roman"/>
          <w:sz w:val="28"/>
          <w:szCs w:val="28"/>
        </w:rPr>
        <w:t xml:space="preserve"> настоящих Условий. </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2.5. Размещение Облигаций путем сбора адресных заявок со стороны покупателей на приобретение Облигаций по цене размещения, равной номинальной стоимости </w:t>
      </w:r>
      <w:r>
        <w:rPr>
          <w:rFonts w:ascii="Times New Roman" w:hAnsi="Times New Roman" w:cs="Times New Roman"/>
          <w:sz w:val="28"/>
          <w:szCs w:val="28"/>
        </w:rPr>
        <w:t>О</w:t>
      </w:r>
      <w:r w:rsidRPr="008A661A">
        <w:rPr>
          <w:rFonts w:ascii="Times New Roman" w:hAnsi="Times New Roman" w:cs="Times New Roman"/>
          <w:sz w:val="28"/>
          <w:szCs w:val="28"/>
        </w:rPr>
        <w:t>блигаций</w:t>
      </w:r>
      <w:r w:rsidRPr="00FF2809">
        <w:rPr>
          <w:rFonts w:ascii="Times New Roman" w:hAnsi="Times New Roman" w:cs="Times New Roman"/>
          <w:sz w:val="28"/>
          <w:szCs w:val="28"/>
        </w:rPr>
        <w:t xml:space="preserve"> </w:t>
      </w:r>
      <w:r w:rsidRPr="005809D6">
        <w:rPr>
          <w:rFonts w:ascii="Times New Roman" w:hAnsi="Times New Roman" w:cs="Times New Roman"/>
          <w:sz w:val="28"/>
          <w:szCs w:val="28"/>
        </w:rPr>
        <w:t xml:space="preserve">в дату начала размещения Облигаций </w:t>
      </w:r>
      <w:r w:rsidRPr="00064A3C">
        <w:rPr>
          <w:rFonts w:ascii="Times New Roman" w:hAnsi="Times New Roman" w:cs="Times New Roman"/>
          <w:sz w:val="28"/>
          <w:szCs w:val="28"/>
        </w:rPr>
        <w:t>и равной или отличной от неё в последующие даты</w:t>
      </w:r>
      <w:r w:rsidRPr="008A661A">
        <w:rPr>
          <w:rFonts w:ascii="Times New Roman" w:hAnsi="Times New Roman" w:cs="Times New Roman"/>
          <w:sz w:val="28"/>
          <w:szCs w:val="28"/>
        </w:rPr>
        <w:t xml:space="preserve">, и </w:t>
      </w:r>
      <w:r>
        <w:rPr>
          <w:rFonts w:ascii="Times New Roman" w:hAnsi="Times New Roman" w:cs="Times New Roman"/>
          <w:sz w:val="28"/>
          <w:szCs w:val="28"/>
        </w:rPr>
        <w:t>ставке первого купона</w:t>
      </w:r>
      <w:r w:rsidRPr="008A661A">
        <w:rPr>
          <w:rFonts w:ascii="Times New Roman" w:hAnsi="Times New Roman" w:cs="Times New Roman"/>
          <w:sz w:val="28"/>
          <w:szCs w:val="28"/>
        </w:rPr>
        <w:t xml:space="preserve">, </w:t>
      </w:r>
      <w:r w:rsidRPr="008A661A">
        <w:rPr>
          <w:rFonts w:ascii="Times New Roman" w:hAnsi="Times New Roman" w:cs="Times New Roman"/>
          <w:sz w:val="28"/>
          <w:szCs w:val="28"/>
        </w:rPr>
        <w:lastRenderedPageBreak/>
        <w:t>заранее определенной Эмитентом в порядке, указанном в настоящих Условиях и Решении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proofErr w:type="gramStart"/>
      <w:r w:rsidRPr="008A661A">
        <w:rPr>
          <w:rFonts w:ascii="Times New Roman" w:hAnsi="Times New Roman" w:cs="Times New Roman"/>
          <w:sz w:val="28"/>
          <w:szCs w:val="28"/>
        </w:rP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w:t>
      </w:r>
      <w:r>
        <w:rPr>
          <w:rFonts w:ascii="Times New Roman" w:hAnsi="Times New Roman" w:cs="Times New Roman"/>
          <w:sz w:val="28"/>
          <w:szCs w:val="28"/>
        </w:rPr>
        <w:t xml:space="preserve"> в дату начала размещения Облигаций, </w:t>
      </w:r>
      <w:r w:rsidRPr="00395BD3">
        <w:rPr>
          <w:rFonts w:ascii="Times New Roman" w:hAnsi="Times New Roman" w:cs="Times New Roman"/>
          <w:sz w:val="28"/>
          <w:szCs w:val="28"/>
        </w:rPr>
        <w:t>и равной или отличной от неё в последующие даты</w:t>
      </w:r>
      <w:r w:rsidRPr="008A661A">
        <w:rPr>
          <w:rFonts w:ascii="Times New Roman" w:hAnsi="Times New Roman" w:cs="Times New Roman"/>
          <w:sz w:val="28"/>
          <w:szCs w:val="28"/>
        </w:rPr>
        <w:t>, и</w:t>
      </w:r>
      <w:r>
        <w:rPr>
          <w:rFonts w:ascii="Times New Roman" w:hAnsi="Times New Roman" w:cs="Times New Roman"/>
          <w:sz w:val="28"/>
          <w:szCs w:val="28"/>
        </w:rPr>
        <w:t xml:space="preserve"> ставке первого купона</w:t>
      </w:r>
      <w:r w:rsidRPr="008A661A">
        <w:rPr>
          <w:rFonts w:ascii="Times New Roman" w:hAnsi="Times New Roman" w:cs="Times New Roman"/>
          <w:sz w:val="28"/>
          <w:szCs w:val="28"/>
        </w:rPr>
        <w:t>,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w:t>
      </w:r>
      <w:proofErr w:type="gramEnd"/>
      <w:r w:rsidRPr="008A661A">
        <w:rPr>
          <w:rFonts w:ascii="Times New Roman" w:hAnsi="Times New Roman" w:cs="Times New Roman"/>
          <w:sz w:val="28"/>
          <w:szCs w:val="28"/>
        </w:rPr>
        <w:t xml:space="preserve"> </w:t>
      </w:r>
      <w:proofErr w:type="gramStart"/>
      <w:r w:rsidRPr="008A661A">
        <w:rPr>
          <w:rFonts w:ascii="Times New Roman" w:hAnsi="Times New Roman" w:cs="Times New Roman"/>
          <w:sz w:val="28"/>
          <w:szCs w:val="28"/>
        </w:rPr>
        <w:t>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w:t>
      </w:r>
      <w:r>
        <w:rPr>
          <w:rFonts w:ascii="Times New Roman" w:hAnsi="Times New Roman" w:cs="Times New Roman"/>
          <w:sz w:val="28"/>
          <w:szCs w:val="28"/>
        </w:rPr>
        <w:t xml:space="preserve"> в дату начала размещения Облигаций, </w:t>
      </w:r>
      <w:r w:rsidRPr="00064A3C">
        <w:rPr>
          <w:rFonts w:ascii="Times New Roman" w:hAnsi="Times New Roman" w:cs="Times New Roman"/>
          <w:sz w:val="28"/>
          <w:szCs w:val="28"/>
        </w:rPr>
        <w:t>и равной или отличной от неё в последующие даты</w:t>
      </w:r>
      <w:r w:rsidRPr="008A661A">
        <w:rPr>
          <w:rFonts w:ascii="Times New Roman" w:hAnsi="Times New Roman" w:cs="Times New Roman"/>
          <w:sz w:val="28"/>
          <w:szCs w:val="28"/>
        </w:rPr>
        <w:t xml:space="preserve">, и </w:t>
      </w:r>
      <w:r>
        <w:rPr>
          <w:rFonts w:ascii="Times New Roman" w:hAnsi="Times New Roman" w:cs="Times New Roman"/>
          <w:sz w:val="28"/>
          <w:szCs w:val="28"/>
        </w:rPr>
        <w:t>ставке первого купона</w:t>
      </w:r>
      <w:r w:rsidRPr="008A661A">
        <w:rPr>
          <w:rFonts w:ascii="Times New Roman" w:hAnsi="Times New Roman" w:cs="Times New Roman"/>
          <w:sz w:val="28"/>
          <w:szCs w:val="28"/>
        </w:rPr>
        <w:t xml:space="preserve">, заранее определенной Эмитентом в порядке, указанном в настоящих Условиях и Решении об эмиссии. </w:t>
      </w:r>
      <w:proofErr w:type="gramEnd"/>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Порядок определения размера ставки </w:t>
      </w:r>
      <w:r>
        <w:rPr>
          <w:rFonts w:ascii="Times New Roman" w:hAnsi="Times New Roman" w:cs="Times New Roman"/>
          <w:sz w:val="28"/>
          <w:szCs w:val="28"/>
        </w:rPr>
        <w:t>первого купона</w:t>
      </w:r>
      <w:r w:rsidRPr="008A661A">
        <w:rPr>
          <w:rFonts w:ascii="Times New Roman" w:hAnsi="Times New Roman" w:cs="Times New Roman"/>
          <w:sz w:val="28"/>
          <w:szCs w:val="28"/>
        </w:rPr>
        <w:t xml:space="preserve"> по Облигациям в Решении об эмиссии должен содержать указание, что </w:t>
      </w:r>
      <w:r>
        <w:rPr>
          <w:rFonts w:ascii="Times New Roman" w:hAnsi="Times New Roman" w:cs="Times New Roman"/>
          <w:sz w:val="28"/>
          <w:szCs w:val="28"/>
        </w:rPr>
        <w:t>ставка первого купона</w:t>
      </w:r>
      <w:r w:rsidRPr="008A661A">
        <w:rPr>
          <w:rFonts w:ascii="Times New Roman" w:hAnsi="Times New Roman" w:cs="Times New Roman"/>
          <w:sz w:val="28"/>
          <w:szCs w:val="28"/>
        </w:rPr>
        <w:t xml:space="preserve"> устанавливается Эмитентом и доводится до сведения потенциальных покупателей путем опубликования на сайт</w:t>
      </w:r>
      <w:r>
        <w:rPr>
          <w:rFonts w:ascii="Times New Roman" w:hAnsi="Times New Roman" w:cs="Times New Roman"/>
          <w:sz w:val="28"/>
          <w:szCs w:val="28"/>
        </w:rPr>
        <w:t>е</w:t>
      </w:r>
      <w:r w:rsidRPr="008A661A">
        <w:rPr>
          <w:rFonts w:ascii="Times New Roman" w:hAnsi="Times New Roman" w:cs="Times New Roman"/>
          <w:sz w:val="28"/>
          <w:szCs w:val="28"/>
        </w:rPr>
        <w:t xml:space="preserve"> Эмитента</w:t>
      </w:r>
      <w:r>
        <w:rPr>
          <w:rFonts w:ascii="Times New Roman" w:hAnsi="Times New Roman" w:cs="Times New Roman"/>
          <w:sz w:val="28"/>
          <w:szCs w:val="28"/>
        </w:rPr>
        <w:t xml:space="preserve"> в сети Интернет</w:t>
      </w:r>
      <w:r w:rsidRPr="008A661A">
        <w:rPr>
          <w:rFonts w:ascii="Times New Roman" w:hAnsi="Times New Roman" w:cs="Times New Roman"/>
          <w:sz w:val="28"/>
          <w:szCs w:val="28"/>
        </w:rPr>
        <w:t xml:space="preserve"> </w:t>
      </w:r>
      <w:r>
        <w:rPr>
          <w:rFonts w:ascii="Times New Roman" w:hAnsi="Times New Roman" w:cs="Times New Roman"/>
          <w:sz w:val="28"/>
          <w:szCs w:val="28"/>
        </w:rPr>
        <w:t>не позднее даты начала размещения Облигаций</w:t>
      </w:r>
      <w:r w:rsidRPr="008A661A">
        <w:rPr>
          <w:rFonts w:ascii="Times New Roman" w:hAnsi="Times New Roman" w:cs="Times New Roman"/>
          <w:sz w:val="28"/>
          <w:szCs w:val="28"/>
        </w:rPr>
        <w:t>.</w:t>
      </w:r>
    </w:p>
    <w:p w:rsidR="00981D0E" w:rsidRPr="005E4A97" w:rsidRDefault="00981D0E" w:rsidP="00981D0E">
      <w:pPr>
        <w:pStyle w:val="ConsPlusNormal"/>
        <w:widowControl/>
        <w:spacing w:line="360" w:lineRule="auto"/>
        <w:ind w:firstLine="540"/>
        <w:jc w:val="both"/>
        <w:rPr>
          <w:rFonts w:ascii="Times New Roman" w:hAnsi="Times New Roman" w:cs="Times New Roman"/>
          <w:sz w:val="28"/>
          <w:szCs w:val="28"/>
        </w:rPr>
      </w:pPr>
      <w:r w:rsidRPr="005E4A97">
        <w:rPr>
          <w:rFonts w:ascii="Times New Roman" w:hAnsi="Times New Roman" w:cs="Times New Roman"/>
          <w:sz w:val="28"/>
          <w:szCs w:val="28"/>
        </w:rPr>
        <w:t xml:space="preserve">Участники размещения направляют оферты </w:t>
      </w:r>
      <w:r>
        <w:rPr>
          <w:rFonts w:ascii="Times New Roman" w:hAnsi="Times New Roman" w:cs="Times New Roman"/>
          <w:sz w:val="28"/>
          <w:szCs w:val="28"/>
        </w:rPr>
        <w:t>о приобретении Облигаций</w:t>
      </w:r>
      <w:r w:rsidRPr="005E4A97">
        <w:rPr>
          <w:rFonts w:ascii="Times New Roman" w:hAnsi="Times New Roman" w:cs="Times New Roman"/>
          <w:sz w:val="28"/>
          <w:szCs w:val="28"/>
        </w:rPr>
        <w:t xml:space="preserve"> </w:t>
      </w:r>
      <w:r>
        <w:rPr>
          <w:rFonts w:ascii="Times New Roman" w:hAnsi="Times New Roman" w:cs="Times New Roman"/>
          <w:sz w:val="28"/>
          <w:szCs w:val="28"/>
        </w:rPr>
        <w:t>в адрес Уполномоченного агента Э</w:t>
      </w:r>
      <w:r w:rsidRPr="005E4A97">
        <w:rPr>
          <w:rFonts w:ascii="Times New Roman" w:hAnsi="Times New Roman" w:cs="Times New Roman"/>
          <w:sz w:val="28"/>
          <w:szCs w:val="28"/>
        </w:rPr>
        <w:t xml:space="preserve">митента в сроки и в порядке, установленные в </w:t>
      </w:r>
      <w:r>
        <w:rPr>
          <w:rFonts w:ascii="Times New Roman" w:hAnsi="Times New Roman" w:cs="Times New Roman"/>
          <w:sz w:val="28"/>
          <w:szCs w:val="28"/>
        </w:rPr>
        <w:t>Решении об эмиссии</w:t>
      </w:r>
      <w:r w:rsidRPr="005E4A97">
        <w:rPr>
          <w:rFonts w:ascii="Times New Roman" w:hAnsi="Times New Roman" w:cs="Times New Roman"/>
          <w:sz w:val="28"/>
          <w:szCs w:val="28"/>
        </w:rPr>
        <w:t>.</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Обязательным условием оферты о приобретении Облигаций является указание минимально приемлемой для потенциального покупателя ставки </w:t>
      </w:r>
      <w:r>
        <w:rPr>
          <w:rFonts w:ascii="Times New Roman" w:hAnsi="Times New Roman" w:cs="Times New Roman"/>
          <w:sz w:val="28"/>
          <w:szCs w:val="28"/>
        </w:rPr>
        <w:t>первого купона</w:t>
      </w:r>
      <w:r w:rsidRPr="008A661A">
        <w:rPr>
          <w:rFonts w:ascii="Times New Roman" w:hAnsi="Times New Roman" w:cs="Times New Roman"/>
          <w:sz w:val="28"/>
          <w:szCs w:val="28"/>
        </w:rPr>
        <w:t>,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r w:rsidR="00A70843">
        <w:rPr>
          <w:rFonts w:ascii="Times New Roman" w:hAnsi="Times New Roman" w:cs="Times New Roman"/>
          <w:sz w:val="28"/>
          <w:szCs w:val="28"/>
        </w:rPr>
        <w:t xml:space="preserve"> </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 xml:space="preserve">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 </w:t>
      </w:r>
    </w:p>
    <w:p w:rsidR="00981D0E" w:rsidRPr="00A5085E" w:rsidRDefault="00981D0E" w:rsidP="00981D0E">
      <w:pPr>
        <w:pStyle w:val="ConsPlusNormal"/>
        <w:widowControl/>
        <w:spacing w:line="360" w:lineRule="auto"/>
        <w:ind w:firstLine="540"/>
        <w:jc w:val="both"/>
        <w:rPr>
          <w:rFonts w:ascii="Times New Roman" w:hAnsi="Times New Roman" w:cs="Times New Roman"/>
          <w:sz w:val="28"/>
          <w:szCs w:val="28"/>
        </w:rPr>
      </w:pPr>
      <w:r w:rsidRPr="002F3D84">
        <w:rPr>
          <w:rFonts w:ascii="Times New Roman" w:hAnsi="Times New Roman" w:cs="Times New Roman"/>
          <w:sz w:val="28"/>
          <w:szCs w:val="28"/>
        </w:rPr>
        <w:t xml:space="preserve">На основании анализа сводного реестра оферт о приобретении Облигаций и указанных в них ставок </w:t>
      </w:r>
      <w:r w:rsidRPr="00A5085E">
        <w:rPr>
          <w:rFonts w:ascii="Times New Roman" w:hAnsi="Times New Roman" w:cs="Times New Roman"/>
          <w:sz w:val="28"/>
          <w:szCs w:val="28"/>
        </w:rPr>
        <w:t>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981D0E" w:rsidRPr="00A5085E"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w:t>
      </w:r>
      <w:r w:rsidRPr="00A5085E">
        <w:rPr>
          <w:rFonts w:ascii="Times New Roman" w:hAnsi="Times New Roman" w:cs="Times New Roman"/>
          <w:sz w:val="28"/>
          <w:szCs w:val="28"/>
        </w:rPr>
        <w:tab/>
        <w:t>минимизация расходов на обслуживание государственного долга Самарской области, складывающихся в результате размещения Облигаций;</w:t>
      </w:r>
    </w:p>
    <w:p w:rsidR="00981D0E" w:rsidRPr="00A5085E"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 xml:space="preserve">- </w:t>
      </w:r>
      <w:r w:rsidRPr="00A5085E">
        <w:rPr>
          <w:rFonts w:ascii="Times New Roman" w:hAnsi="Times New Roman" w:cs="Times New Roman"/>
          <w:sz w:val="28"/>
          <w:szCs w:val="28"/>
        </w:rPr>
        <w:tab/>
        <w:t>недопущение возникновения дискриминационных условий в процессе принятия решения об акцепте;</w:t>
      </w:r>
    </w:p>
    <w:p w:rsidR="00981D0E" w:rsidRPr="00A5085E"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 xml:space="preserve">- </w:t>
      </w:r>
      <w:r w:rsidRPr="00A5085E">
        <w:rPr>
          <w:rFonts w:ascii="Times New Roman" w:hAnsi="Times New Roman" w:cs="Times New Roman"/>
          <w:sz w:val="28"/>
          <w:szCs w:val="28"/>
        </w:rPr>
        <w:tab/>
        <w:t xml:space="preserve">недопущение предоставления государственных преференций в процессе принятия решения об акцепте. </w:t>
      </w:r>
    </w:p>
    <w:p w:rsidR="00981D0E" w:rsidRPr="00A5085E" w:rsidRDefault="00981D0E" w:rsidP="00981D0E">
      <w:pPr>
        <w:pStyle w:val="ConsPlusNormal"/>
        <w:widowControl/>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981D0E" w:rsidRPr="00A5085E"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 xml:space="preserve">- </w:t>
      </w:r>
      <w:r w:rsidRPr="00A5085E">
        <w:rPr>
          <w:rFonts w:ascii="Times New Roman" w:hAnsi="Times New Roman" w:cs="Times New Roman"/>
          <w:sz w:val="28"/>
          <w:szCs w:val="28"/>
        </w:rPr>
        <w:tab/>
        <w:t>пропорциональное распределение Облигаций между приобретателями;</w:t>
      </w:r>
    </w:p>
    <w:p w:rsidR="00981D0E" w:rsidRPr="00A5085E"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 xml:space="preserve">- </w:t>
      </w:r>
      <w:r w:rsidRPr="00A5085E">
        <w:rPr>
          <w:rFonts w:ascii="Times New Roman" w:hAnsi="Times New Roman" w:cs="Times New Roman"/>
          <w:sz w:val="28"/>
          <w:szCs w:val="28"/>
        </w:rPr>
        <w:tab/>
        <w:t>привлечение максимального количества инвесторов для обеспечения ликвидности выпуска Облигаций во время вторичного обращения;</w:t>
      </w:r>
    </w:p>
    <w:p w:rsidR="00981D0E" w:rsidRPr="008A661A"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A5085E">
        <w:rPr>
          <w:rFonts w:ascii="Times New Roman" w:hAnsi="Times New Roman" w:cs="Times New Roman"/>
          <w:sz w:val="28"/>
          <w:szCs w:val="28"/>
        </w:rPr>
        <w:t xml:space="preserve">- </w:t>
      </w:r>
      <w:r w:rsidRPr="00A5085E">
        <w:rPr>
          <w:rFonts w:ascii="Times New Roman" w:hAnsi="Times New Roman" w:cs="Times New Roman"/>
          <w:sz w:val="28"/>
          <w:szCs w:val="28"/>
        </w:rPr>
        <w:tab/>
        <w:t>диверсификация разных категорий инвесторов.</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Оферты </w:t>
      </w:r>
      <w:r w:rsidRPr="008A661A">
        <w:rPr>
          <w:rFonts w:ascii="Times New Roman" w:hAnsi="Times New Roman" w:cs="Times New Roman"/>
          <w:sz w:val="28"/>
          <w:szCs w:val="28"/>
        </w:rPr>
        <w:t>о приобретении Облигаций</w:t>
      </w:r>
      <w:r w:rsidRPr="00E353BC">
        <w:rPr>
          <w:rFonts w:ascii="Times New Roman" w:hAnsi="Times New Roman" w:cs="Times New Roman"/>
          <w:sz w:val="28"/>
          <w:szCs w:val="28"/>
        </w:rPr>
        <w:t xml:space="preserve"> могут быть акцептованы или отклонены. В случае акцепта </w:t>
      </w:r>
      <w:r>
        <w:rPr>
          <w:rFonts w:ascii="Times New Roman" w:hAnsi="Times New Roman" w:cs="Times New Roman"/>
          <w:sz w:val="28"/>
          <w:szCs w:val="28"/>
        </w:rPr>
        <w:t>о</w:t>
      </w:r>
      <w:r w:rsidRPr="00E353BC">
        <w:rPr>
          <w:rFonts w:ascii="Times New Roman" w:hAnsi="Times New Roman" w:cs="Times New Roman"/>
          <w:sz w:val="28"/>
          <w:szCs w:val="28"/>
        </w:rPr>
        <w:t xml:space="preserve">ферты </w:t>
      </w:r>
      <w:r w:rsidRPr="008A661A">
        <w:rPr>
          <w:rFonts w:ascii="Times New Roman" w:hAnsi="Times New Roman" w:cs="Times New Roman"/>
          <w:sz w:val="28"/>
          <w:szCs w:val="28"/>
        </w:rPr>
        <w:t>о приобретении Облигаций</w:t>
      </w:r>
      <w:r w:rsidRPr="00E353BC">
        <w:rPr>
          <w:rFonts w:ascii="Times New Roman" w:hAnsi="Times New Roman" w:cs="Times New Roman"/>
          <w:sz w:val="28"/>
          <w:szCs w:val="28"/>
        </w:rPr>
        <w:t xml:space="preserve"> участник размещения соглашается, что количество Облигаций, указанное в </w:t>
      </w:r>
      <w:r>
        <w:rPr>
          <w:rFonts w:ascii="Times New Roman" w:hAnsi="Times New Roman" w:cs="Times New Roman"/>
          <w:sz w:val="28"/>
          <w:szCs w:val="28"/>
        </w:rPr>
        <w:t>о</w:t>
      </w:r>
      <w:r w:rsidRPr="00E353BC">
        <w:rPr>
          <w:rFonts w:ascii="Times New Roman" w:hAnsi="Times New Roman" w:cs="Times New Roman"/>
          <w:sz w:val="28"/>
          <w:szCs w:val="28"/>
        </w:rPr>
        <w:t>ферте</w:t>
      </w:r>
      <w:r>
        <w:rPr>
          <w:rFonts w:ascii="Times New Roman" w:hAnsi="Times New Roman" w:cs="Times New Roman"/>
          <w:sz w:val="28"/>
          <w:szCs w:val="28"/>
        </w:rPr>
        <w:t xml:space="preserve"> </w:t>
      </w:r>
      <w:r w:rsidRPr="008A661A">
        <w:rPr>
          <w:rFonts w:ascii="Times New Roman" w:hAnsi="Times New Roman" w:cs="Times New Roman"/>
          <w:sz w:val="28"/>
          <w:szCs w:val="28"/>
        </w:rPr>
        <w:t>о приобретении Облигаций</w:t>
      </w:r>
      <w:r w:rsidRPr="00E353BC">
        <w:rPr>
          <w:rFonts w:ascii="Times New Roman" w:hAnsi="Times New Roman" w:cs="Times New Roman"/>
          <w:sz w:val="28"/>
          <w:szCs w:val="28"/>
        </w:rPr>
        <w:t>, может быть уменьшено Эмитентом.</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Эмитент </w:t>
      </w:r>
      <w:r>
        <w:rPr>
          <w:rFonts w:ascii="Times New Roman" w:hAnsi="Times New Roman" w:cs="Times New Roman"/>
          <w:sz w:val="28"/>
          <w:szCs w:val="28"/>
        </w:rPr>
        <w:t>не позднее даты начала размещения Облигаций</w:t>
      </w:r>
      <w:r w:rsidRPr="008A661A">
        <w:rPr>
          <w:rFonts w:ascii="Times New Roman" w:hAnsi="Times New Roman" w:cs="Times New Roman"/>
          <w:sz w:val="28"/>
          <w:szCs w:val="28"/>
        </w:rPr>
        <w:t xml:space="preserve"> довод</w:t>
      </w:r>
      <w:r>
        <w:rPr>
          <w:rFonts w:ascii="Times New Roman" w:hAnsi="Times New Roman" w:cs="Times New Roman"/>
          <w:sz w:val="28"/>
          <w:szCs w:val="28"/>
        </w:rPr>
        <w:t>и</w:t>
      </w:r>
      <w:r w:rsidRPr="008A661A">
        <w:rPr>
          <w:rFonts w:ascii="Times New Roman" w:hAnsi="Times New Roman" w:cs="Times New Roman"/>
          <w:sz w:val="28"/>
          <w:szCs w:val="28"/>
        </w:rPr>
        <w:t xml:space="preserve">т до сведения потенциальных покупателей информацию об установленной Эмитентом ставке </w:t>
      </w:r>
      <w:r>
        <w:rPr>
          <w:rFonts w:ascii="Times New Roman" w:hAnsi="Times New Roman" w:cs="Times New Roman"/>
          <w:sz w:val="28"/>
          <w:szCs w:val="28"/>
        </w:rPr>
        <w:t>первого купона</w:t>
      </w:r>
      <w:r w:rsidRPr="008A661A">
        <w:rPr>
          <w:rFonts w:ascii="Times New Roman" w:hAnsi="Times New Roman" w:cs="Times New Roman"/>
          <w:sz w:val="28"/>
          <w:szCs w:val="28"/>
        </w:rPr>
        <w:t>, определенной в порядке, указанном в настоящих Условиях и Решении об эмиссии, разм</w:t>
      </w:r>
      <w:r>
        <w:rPr>
          <w:rFonts w:ascii="Times New Roman" w:hAnsi="Times New Roman" w:cs="Times New Roman"/>
          <w:sz w:val="28"/>
          <w:szCs w:val="28"/>
        </w:rPr>
        <w:t xml:space="preserve">ещая данную информацию на </w:t>
      </w:r>
      <w:r w:rsidRPr="008A661A">
        <w:rPr>
          <w:rFonts w:ascii="Times New Roman" w:hAnsi="Times New Roman" w:cs="Times New Roman"/>
          <w:sz w:val="28"/>
          <w:szCs w:val="28"/>
        </w:rPr>
        <w:t>сайт</w:t>
      </w:r>
      <w:r>
        <w:rPr>
          <w:rFonts w:ascii="Times New Roman" w:hAnsi="Times New Roman" w:cs="Times New Roman"/>
          <w:sz w:val="28"/>
          <w:szCs w:val="28"/>
        </w:rPr>
        <w:t>е Эмитента</w:t>
      </w:r>
      <w:r w:rsidRPr="008A661A">
        <w:rPr>
          <w:rFonts w:ascii="Times New Roman" w:hAnsi="Times New Roman" w:cs="Times New Roman"/>
          <w:sz w:val="28"/>
          <w:szCs w:val="28"/>
        </w:rPr>
        <w:t xml:space="preserve"> в сети Интернет.</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w:t>
      </w:r>
      <w:r>
        <w:rPr>
          <w:rFonts w:ascii="Times New Roman" w:hAnsi="Times New Roman" w:cs="Times New Roman"/>
          <w:sz w:val="28"/>
          <w:szCs w:val="28"/>
        </w:rPr>
        <w:t xml:space="preserve"> </w:t>
      </w:r>
      <w:r w:rsidRPr="005809D6">
        <w:rPr>
          <w:rFonts w:ascii="Times New Roman" w:hAnsi="Times New Roman" w:cs="Times New Roman"/>
          <w:sz w:val="28"/>
          <w:szCs w:val="28"/>
        </w:rPr>
        <w:t>в дату начала размещения Облигаций</w:t>
      </w:r>
      <w:r>
        <w:rPr>
          <w:rFonts w:ascii="Times New Roman" w:hAnsi="Times New Roman" w:cs="Times New Roman"/>
          <w:sz w:val="28"/>
          <w:szCs w:val="28"/>
        </w:rPr>
        <w:t xml:space="preserve"> </w:t>
      </w:r>
      <w:r w:rsidRPr="00064A3C">
        <w:rPr>
          <w:rFonts w:ascii="Times New Roman" w:hAnsi="Times New Roman" w:cs="Times New Roman"/>
          <w:sz w:val="28"/>
          <w:szCs w:val="28"/>
        </w:rPr>
        <w:t>и равной или отличной от неё в последующие даты</w:t>
      </w:r>
      <w:r w:rsidRPr="008A661A">
        <w:rPr>
          <w:rFonts w:ascii="Times New Roman" w:hAnsi="Times New Roman" w:cs="Times New Roman"/>
          <w:sz w:val="28"/>
          <w:szCs w:val="28"/>
        </w:rPr>
        <w:t xml:space="preserve">, и </w:t>
      </w:r>
      <w:r>
        <w:rPr>
          <w:rFonts w:ascii="Times New Roman" w:hAnsi="Times New Roman" w:cs="Times New Roman"/>
          <w:sz w:val="28"/>
          <w:szCs w:val="28"/>
        </w:rPr>
        <w:t>ставкой первого купона</w:t>
      </w:r>
      <w:r w:rsidRPr="008A661A">
        <w:rPr>
          <w:rFonts w:ascii="Times New Roman" w:hAnsi="Times New Roman" w:cs="Times New Roman"/>
          <w:sz w:val="28"/>
          <w:szCs w:val="28"/>
        </w:rPr>
        <w:t>, заранее определенной Эмитентом в порядке, указанном в настоящих Условиях и Решении об эмиссии.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В дату начала размещения Облигаций участники торгов Организатора торговли в течение периода подачи адресных заявок</w:t>
      </w:r>
      <w:r>
        <w:rPr>
          <w:rFonts w:ascii="Times New Roman" w:hAnsi="Times New Roman" w:cs="Times New Roman"/>
          <w:sz w:val="28"/>
          <w:szCs w:val="28"/>
        </w:rPr>
        <w:t xml:space="preserve"> </w:t>
      </w:r>
      <w:r w:rsidRPr="008A661A">
        <w:rPr>
          <w:rFonts w:ascii="Times New Roman" w:hAnsi="Times New Roman" w:cs="Times New Roman"/>
          <w:sz w:val="28"/>
          <w:szCs w:val="28"/>
        </w:rPr>
        <w:t xml:space="preserve">на покупку Облигаций, установленного Организатором торговли, подают адресные заявки на покупку Облигаций с использованием системы торгов Организатора </w:t>
      </w:r>
      <w:proofErr w:type="gramStart"/>
      <w:r w:rsidRPr="008A661A">
        <w:rPr>
          <w:rFonts w:ascii="Times New Roman" w:hAnsi="Times New Roman" w:cs="Times New Roman"/>
          <w:sz w:val="28"/>
          <w:szCs w:val="28"/>
        </w:rPr>
        <w:t>торговли</w:t>
      </w:r>
      <w:proofErr w:type="gramEnd"/>
      <w:r w:rsidRPr="008A661A">
        <w:rPr>
          <w:rFonts w:ascii="Times New Roman" w:hAnsi="Times New Roman" w:cs="Times New Roman"/>
          <w:sz w:val="28"/>
          <w:szCs w:val="28"/>
        </w:rPr>
        <w:t xml:space="preserve"> как за свой счет, так и за счет и по поручению клиентов.</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Адресные заявки на </w:t>
      </w:r>
      <w:r>
        <w:rPr>
          <w:rFonts w:ascii="Times New Roman" w:hAnsi="Times New Roman" w:cs="Times New Roman"/>
          <w:sz w:val="28"/>
          <w:szCs w:val="28"/>
        </w:rPr>
        <w:t>покупку</w:t>
      </w:r>
      <w:r w:rsidRPr="008A661A">
        <w:rPr>
          <w:rFonts w:ascii="Times New Roman" w:hAnsi="Times New Roman" w:cs="Times New Roman"/>
          <w:sz w:val="28"/>
          <w:szCs w:val="28"/>
        </w:rPr>
        <w:t xml:space="preserve"> Облигаций направляются участниками торгов в адрес Уполномоченного агента Эмитента.</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Адресная заявка на </w:t>
      </w:r>
      <w:r>
        <w:rPr>
          <w:rFonts w:ascii="Times New Roman" w:hAnsi="Times New Roman" w:cs="Times New Roman"/>
          <w:sz w:val="28"/>
          <w:szCs w:val="28"/>
        </w:rPr>
        <w:t>покупку</w:t>
      </w:r>
      <w:r w:rsidRPr="008A661A">
        <w:rPr>
          <w:rFonts w:ascii="Times New Roman" w:hAnsi="Times New Roman" w:cs="Times New Roman"/>
          <w:sz w:val="28"/>
          <w:szCs w:val="28"/>
        </w:rPr>
        <w:t xml:space="preserve"> Облигаций должна содержать информацию о:</w:t>
      </w:r>
    </w:p>
    <w:p w:rsidR="00981D0E" w:rsidRPr="008A661A" w:rsidRDefault="00981D0E" w:rsidP="00981D0E">
      <w:pPr>
        <w:pStyle w:val="ConsPlusNormal"/>
        <w:widowControl/>
        <w:tabs>
          <w:tab w:val="left" w:pos="798"/>
        </w:tabs>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 </w:t>
      </w:r>
      <w:r>
        <w:rPr>
          <w:rFonts w:ascii="Times New Roman" w:hAnsi="Times New Roman" w:cs="Times New Roman"/>
          <w:sz w:val="28"/>
          <w:szCs w:val="28"/>
        </w:rPr>
        <w:tab/>
      </w:r>
      <w:r w:rsidRPr="008A661A">
        <w:rPr>
          <w:rFonts w:ascii="Times New Roman" w:hAnsi="Times New Roman" w:cs="Times New Roman"/>
          <w:sz w:val="28"/>
          <w:szCs w:val="28"/>
        </w:rPr>
        <w:t>цене покупки (100 процентов от номинала Облигации);</w:t>
      </w:r>
    </w:p>
    <w:p w:rsidR="00981D0E" w:rsidRPr="008A661A" w:rsidRDefault="00981D0E" w:rsidP="00981D0E">
      <w:pPr>
        <w:pStyle w:val="ConsPlusNormal"/>
        <w:widowControl/>
        <w:tabs>
          <w:tab w:val="left" w:pos="826"/>
        </w:tabs>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8A661A">
        <w:rPr>
          <w:rFonts w:ascii="Times New Roman" w:hAnsi="Times New Roman" w:cs="Times New Roman"/>
          <w:sz w:val="28"/>
          <w:szCs w:val="28"/>
        </w:rPr>
        <w:t>количестве</w:t>
      </w:r>
      <w:proofErr w:type="gramEnd"/>
      <w:r w:rsidRPr="008A661A">
        <w:rPr>
          <w:rFonts w:ascii="Times New Roman" w:hAnsi="Times New Roman" w:cs="Times New Roman"/>
          <w:sz w:val="28"/>
          <w:szCs w:val="28"/>
        </w:rPr>
        <w:t xml:space="preserve"> Облигаций;</w:t>
      </w:r>
    </w:p>
    <w:p w:rsidR="00981D0E" w:rsidRPr="008A661A"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A661A">
        <w:rPr>
          <w:rFonts w:ascii="Times New Roman" w:hAnsi="Times New Roman" w:cs="Times New Roman"/>
          <w:sz w:val="28"/>
          <w:szCs w:val="28"/>
        </w:rPr>
        <w:t xml:space="preserve">величине ставки </w:t>
      </w:r>
      <w:r>
        <w:rPr>
          <w:rFonts w:ascii="Times New Roman" w:hAnsi="Times New Roman" w:cs="Times New Roman"/>
          <w:sz w:val="28"/>
          <w:szCs w:val="28"/>
        </w:rPr>
        <w:t>первого купона</w:t>
      </w:r>
      <w:r w:rsidRPr="008A661A">
        <w:rPr>
          <w:rFonts w:ascii="Times New Roman" w:hAnsi="Times New Roman" w:cs="Times New Roman"/>
          <w:sz w:val="28"/>
          <w:szCs w:val="28"/>
        </w:rPr>
        <w:t>, заранее определенной Эмитентом в порядке, указанном в настоящих Условиях и Решении об эмиссии;</w:t>
      </w:r>
    </w:p>
    <w:p w:rsidR="00981D0E" w:rsidRPr="008A661A" w:rsidRDefault="00981D0E" w:rsidP="00981D0E">
      <w:pPr>
        <w:pStyle w:val="ConsPlusNormal"/>
        <w:widowControl/>
        <w:tabs>
          <w:tab w:val="left" w:pos="851"/>
        </w:tabs>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 </w:t>
      </w:r>
      <w:r>
        <w:rPr>
          <w:rFonts w:ascii="Times New Roman" w:hAnsi="Times New Roman" w:cs="Times New Roman"/>
          <w:sz w:val="28"/>
          <w:szCs w:val="28"/>
        </w:rPr>
        <w:tab/>
      </w:r>
      <w:r w:rsidRPr="008A661A">
        <w:rPr>
          <w:rFonts w:ascii="Times New Roman" w:hAnsi="Times New Roman" w:cs="Times New Roman"/>
          <w:sz w:val="28"/>
          <w:szCs w:val="28"/>
        </w:rPr>
        <w:t>прочих параметрах в соответствии с правилами проведения торгов по ценным бумагам Организатора торговли.</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proofErr w:type="gramStart"/>
      <w:r w:rsidRPr="008A661A">
        <w:rPr>
          <w:rFonts w:ascii="Times New Roman" w:hAnsi="Times New Roman" w:cs="Times New Roman"/>
          <w:sz w:val="28"/>
          <w:szCs w:val="28"/>
        </w:rPr>
        <w:t>Заключение сделок купли-продажи Облигаций начинается в дату начала размещения Облигаций после окончания периода подачи адресных заявок</w:t>
      </w:r>
      <w:r w:rsidRPr="00EE4D88">
        <w:t xml:space="preserve"> </w:t>
      </w:r>
      <w:r w:rsidRPr="00EE4D88">
        <w:rPr>
          <w:rFonts w:ascii="Times New Roman" w:hAnsi="Times New Roman" w:cs="Times New Roman"/>
          <w:sz w:val="28"/>
          <w:szCs w:val="28"/>
        </w:rPr>
        <w:t>на покупку Облигаций</w:t>
      </w:r>
      <w:r w:rsidRPr="008A661A">
        <w:rPr>
          <w:rFonts w:ascii="Times New Roman" w:hAnsi="Times New Roman" w:cs="Times New Roman"/>
          <w:sz w:val="28"/>
          <w:szCs w:val="28"/>
        </w:rPr>
        <w:t xml:space="preserve"> по цене размещения, равной номинальной стоимости Облигаций</w:t>
      </w:r>
      <w:r>
        <w:rPr>
          <w:rFonts w:ascii="Times New Roman" w:hAnsi="Times New Roman" w:cs="Times New Roman"/>
          <w:sz w:val="28"/>
          <w:szCs w:val="28"/>
        </w:rPr>
        <w:t xml:space="preserve"> в дату начала размещения Облигаций, </w:t>
      </w:r>
      <w:r w:rsidRPr="00395BD3">
        <w:rPr>
          <w:rFonts w:ascii="Times New Roman" w:hAnsi="Times New Roman" w:cs="Times New Roman"/>
          <w:sz w:val="28"/>
          <w:szCs w:val="28"/>
        </w:rPr>
        <w:t>и равной или отличной от неё в последующие даты</w:t>
      </w:r>
      <w:r w:rsidRPr="008A661A">
        <w:rPr>
          <w:rFonts w:ascii="Times New Roman" w:hAnsi="Times New Roman" w:cs="Times New Roman"/>
          <w:sz w:val="28"/>
          <w:szCs w:val="28"/>
        </w:rPr>
        <w:t xml:space="preserve">, и ставке </w:t>
      </w:r>
      <w:r>
        <w:rPr>
          <w:rFonts w:ascii="Times New Roman" w:hAnsi="Times New Roman" w:cs="Times New Roman"/>
          <w:sz w:val="28"/>
          <w:szCs w:val="28"/>
        </w:rPr>
        <w:t>первого купона</w:t>
      </w:r>
      <w:r w:rsidRPr="008A661A">
        <w:rPr>
          <w:rFonts w:ascii="Times New Roman" w:hAnsi="Times New Roman" w:cs="Times New Roman"/>
          <w:sz w:val="28"/>
          <w:szCs w:val="28"/>
        </w:rPr>
        <w:t>, заранее определенной Эмитентом в порядке, указанном в настоящих Условиях и Решении об эмиссии, и заканчивается в</w:t>
      </w:r>
      <w:proofErr w:type="gramEnd"/>
      <w:r w:rsidRPr="008A661A">
        <w:rPr>
          <w:rFonts w:ascii="Times New Roman" w:hAnsi="Times New Roman" w:cs="Times New Roman"/>
          <w:sz w:val="28"/>
          <w:szCs w:val="28"/>
        </w:rPr>
        <w:t xml:space="preserve"> дату окончания размещения Облигаций. Организатор торговли составляет сводный реестр адресных заявок</w:t>
      </w:r>
      <w:r w:rsidRPr="00EE4D88">
        <w:t xml:space="preserve"> </w:t>
      </w:r>
      <w:r w:rsidRPr="00EE4D88">
        <w:rPr>
          <w:rFonts w:ascii="Times New Roman" w:hAnsi="Times New Roman" w:cs="Times New Roman"/>
          <w:sz w:val="28"/>
          <w:szCs w:val="28"/>
        </w:rPr>
        <w:t>на покупку Облигаций</w:t>
      </w:r>
      <w:r w:rsidRPr="008A661A">
        <w:rPr>
          <w:rFonts w:ascii="Times New Roman" w:hAnsi="Times New Roman" w:cs="Times New Roman"/>
          <w:sz w:val="28"/>
          <w:szCs w:val="28"/>
        </w:rPr>
        <w:t>, полученных в течение периода подачи адресных заявок</w:t>
      </w:r>
      <w:r w:rsidRPr="00EE4D88">
        <w:t xml:space="preserve"> </w:t>
      </w:r>
      <w:r w:rsidRPr="00EE4D88">
        <w:rPr>
          <w:rFonts w:ascii="Times New Roman" w:hAnsi="Times New Roman" w:cs="Times New Roman"/>
          <w:sz w:val="28"/>
          <w:szCs w:val="28"/>
        </w:rPr>
        <w:t>на покупку Облигаций</w:t>
      </w:r>
      <w:r w:rsidRPr="008A661A">
        <w:rPr>
          <w:rFonts w:ascii="Times New Roman" w:hAnsi="Times New Roman" w:cs="Times New Roman"/>
          <w:sz w:val="28"/>
          <w:szCs w:val="28"/>
        </w:rPr>
        <w:t xml:space="preserve">, и передает его Уполномоченному агенту Эмитента. Уполномоченный агент </w:t>
      </w:r>
      <w:r w:rsidRPr="008A661A">
        <w:rPr>
          <w:rFonts w:ascii="Times New Roman" w:hAnsi="Times New Roman" w:cs="Times New Roman"/>
          <w:sz w:val="28"/>
          <w:szCs w:val="28"/>
        </w:rPr>
        <w:lastRenderedPageBreak/>
        <w:t>Эмитента передает вышеуказанный сводный реестр</w:t>
      </w:r>
      <w:r w:rsidRPr="00DB6235">
        <w:t xml:space="preserve"> </w:t>
      </w:r>
      <w:r w:rsidRPr="00DB6235">
        <w:rPr>
          <w:rFonts w:ascii="Times New Roman" w:hAnsi="Times New Roman" w:cs="Times New Roman"/>
          <w:sz w:val="28"/>
          <w:szCs w:val="28"/>
        </w:rPr>
        <w:t>адресных заявок</w:t>
      </w:r>
      <w:r w:rsidRPr="00EE4D88">
        <w:t xml:space="preserve"> </w:t>
      </w:r>
      <w:r w:rsidRPr="00EE4D88">
        <w:rPr>
          <w:rFonts w:ascii="Times New Roman" w:hAnsi="Times New Roman" w:cs="Times New Roman"/>
          <w:sz w:val="28"/>
          <w:szCs w:val="28"/>
        </w:rPr>
        <w:t>на покупку Облигаций</w:t>
      </w:r>
      <w:r w:rsidRPr="008A661A">
        <w:rPr>
          <w:rFonts w:ascii="Times New Roman" w:hAnsi="Times New Roman" w:cs="Times New Roman"/>
          <w:sz w:val="28"/>
          <w:szCs w:val="28"/>
        </w:rPr>
        <w:t xml:space="preserve"> Эмитенту.</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На основании анализа сводного реестра адресных заявок </w:t>
      </w:r>
      <w:r w:rsidRPr="00323A40">
        <w:rPr>
          <w:rFonts w:ascii="Times New Roman" w:hAnsi="Times New Roman" w:cs="Times New Roman"/>
          <w:sz w:val="28"/>
          <w:szCs w:val="28"/>
        </w:rPr>
        <w:t xml:space="preserve">на покупку Облигаций </w:t>
      </w:r>
      <w:r w:rsidRPr="008A661A">
        <w:rPr>
          <w:rFonts w:ascii="Times New Roman" w:hAnsi="Times New Roman" w:cs="Times New Roman"/>
          <w:sz w:val="28"/>
          <w:szCs w:val="28"/>
        </w:rPr>
        <w:t xml:space="preserve">Эмитент </w:t>
      </w:r>
      <w:r>
        <w:rPr>
          <w:rFonts w:ascii="Times New Roman" w:hAnsi="Times New Roman" w:cs="Times New Roman"/>
          <w:sz w:val="28"/>
          <w:szCs w:val="28"/>
        </w:rPr>
        <w:t>принимает решение об удовлетворении</w:t>
      </w:r>
      <w:r w:rsidRPr="008A661A">
        <w:rPr>
          <w:rFonts w:ascii="Times New Roman" w:hAnsi="Times New Roman" w:cs="Times New Roman"/>
          <w:sz w:val="28"/>
          <w:szCs w:val="28"/>
        </w:rPr>
        <w:t xml:space="preserve"> адресны</w:t>
      </w:r>
      <w:r>
        <w:rPr>
          <w:rFonts w:ascii="Times New Roman" w:hAnsi="Times New Roman" w:cs="Times New Roman"/>
          <w:sz w:val="28"/>
          <w:szCs w:val="28"/>
        </w:rPr>
        <w:t>х</w:t>
      </w:r>
      <w:r w:rsidRPr="008A661A">
        <w:rPr>
          <w:rFonts w:ascii="Times New Roman" w:hAnsi="Times New Roman" w:cs="Times New Roman"/>
          <w:sz w:val="28"/>
          <w:szCs w:val="28"/>
        </w:rPr>
        <w:t xml:space="preserve"> заяв</w:t>
      </w:r>
      <w:r>
        <w:rPr>
          <w:rFonts w:ascii="Times New Roman" w:hAnsi="Times New Roman" w:cs="Times New Roman"/>
          <w:sz w:val="28"/>
          <w:szCs w:val="28"/>
        </w:rPr>
        <w:t>о</w:t>
      </w:r>
      <w:r w:rsidRPr="008A661A">
        <w:rPr>
          <w:rFonts w:ascii="Times New Roman" w:hAnsi="Times New Roman" w:cs="Times New Roman"/>
          <w:sz w:val="28"/>
          <w:szCs w:val="28"/>
        </w:rPr>
        <w:t>к, руководствуясь наличием акцепта оферты о приобретении Облигаций.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proofErr w:type="gramStart"/>
      <w:r w:rsidRPr="008A661A">
        <w:rPr>
          <w:rFonts w:ascii="Times New Roman" w:hAnsi="Times New Roman" w:cs="Times New Roman"/>
          <w:sz w:val="28"/>
          <w:szCs w:val="28"/>
        </w:rPr>
        <w:t>Эмитент передает Уполномоченному агенту Эмитента информацию об адресных заявках</w:t>
      </w:r>
      <w:r w:rsidRPr="00323A40">
        <w:t xml:space="preserve"> </w:t>
      </w:r>
      <w:r w:rsidRPr="00323A40">
        <w:rPr>
          <w:rFonts w:ascii="Times New Roman" w:hAnsi="Times New Roman" w:cs="Times New Roman"/>
          <w:sz w:val="28"/>
          <w:szCs w:val="28"/>
        </w:rPr>
        <w:t>на покупку Облигаций</w:t>
      </w:r>
      <w:r w:rsidRPr="008A661A">
        <w:rPr>
          <w:rFonts w:ascii="Times New Roman" w:hAnsi="Times New Roman" w:cs="Times New Roman"/>
          <w:sz w:val="28"/>
          <w:szCs w:val="28"/>
        </w:rPr>
        <w:t>,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roofErr w:type="gramEnd"/>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proofErr w:type="gramStart"/>
      <w:r w:rsidRPr="00E353BC">
        <w:rPr>
          <w:rFonts w:ascii="Times New Roman" w:hAnsi="Times New Roman" w:cs="Times New Roman"/>
          <w:sz w:val="28"/>
          <w:szCs w:val="28"/>
        </w:rPr>
        <w:t xml:space="preserve">В случае неполного размещения выпуска Облигаций </w:t>
      </w:r>
      <w:r>
        <w:rPr>
          <w:rFonts w:ascii="Times New Roman" w:hAnsi="Times New Roman" w:cs="Times New Roman"/>
          <w:sz w:val="28"/>
          <w:szCs w:val="28"/>
        </w:rPr>
        <w:t xml:space="preserve">дальнейшее размещение </w:t>
      </w:r>
      <w:r w:rsidRPr="00E353BC">
        <w:rPr>
          <w:rFonts w:ascii="Times New Roman" w:hAnsi="Times New Roman" w:cs="Times New Roman"/>
          <w:sz w:val="28"/>
          <w:szCs w:val="28"/>
        </w:rPr>
        <w:t xml:space="preserve">Облигаций начинается в дату начала размещения Облигаций непосредственно после окончания периода </w:t>
      </w:r>
      <w:r w:rsidRPr="00CF72E8">
        <w:rPr>
          <w:rFonts w:ascii="Times New Roman" w:hAnsi="Times New Roman" w:cs="Times New Roman"/>
          <w:sz w:val="28"/>
          <w:szCs w:val="28"/>
        </w:rPr>
        <w:t>удовлетворения</w:t>
      </w:r>
      <w:r w:rsidRPr="00E353BC">
        <w:rPr>
          <w:rFonts w:ascii="Times New Roman" w:hAnsi="Times New Roman" w:cs="Times New Roman"/>
          <w:sz w:val="28"/>
          <w:szCs w:val="28"/>
        </w:rPr>
        <w:t xml:space="preserve"> адресных заявок</w:t>
      </w:r>
      <w:r w:rsidRPr="00CF420F">
        <w:t xml:space="preserve"> </w:t>
      </w:r>
      <w:r w:rsidRPr="00CF420F">
        <w:rPr>
          <w:rFonts w:ascii="Times New Roman" w:hAnsi="Times New Roman" w:cs="Times New Roman"/>
          <w:sz w:val="28"/>
          <w:szCs w:val="28"/>
        </w:rPr>
        <w:t>на покупку Облигаций</w:t>
      </w:r>
      <w:r w:rsidRPr="00E353BC">
        <w:rPr>
          <w:rFonts w:ascii="Times New Roman" w:hAnsi="Times New Roman" w:cs="Times New Roman"/>
          <w:sz w:val="28"/>
          <w:szCs w:val="28"/>
        </w:rPr>
        <w:t>, установленного Организатором торговли, и проводится в течение всего периода размещения Облигаций</w:t>
      </w:r>
      <w:r>
        <w:t xml:space="preserve">, </w:t>
      </w:r>
      <w:r w:rsidRPr="000E2D2D">
        <w:rPr>
          <w:rFonts w:ascii="Times New Roman" w:hAnsi="Times New Roman" w:cs="Times New Roman"/>
          <w:sz w:val="28"/>
          <w:szCs w:val="28"/>
        </w:rPr>
        <w:t>установленного Решением об эмиссии</w:t>
      </w:r>
      <w:r>
        <w:rPr>
          <w:rFonts w:ascii="Times New Roman" w:hAnsi="Times New Roman" w:cs="Times New Roman"/>
          <w:sz w:val="28"/>
          <w:szCs w:val="28"/>
        </w:rPr>
        <w:t>,</w:t>
      </w:r>
      <w:r w:rsidRPr="00825A68">
        <w:t xml:space="preserve"> </w:t>
      </w:r>
      <w:r w:rsidRPr="00825A68">
        <w:rPr>
          <w:rFonts w:ascii="Times New Roman" w:hAnsi="Times New Roman" w:cs="Times New Roman"/>
          <w:sz w:val="28"/>
          <w:szCs w:val="28"/>
        </w:rPr>
        <w:t>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w:t>
      </w:r>
      <w:r w:rsidRPr="00E353BC">
        <w:rPr>
          <w:rFonts w:ascii="Times New Roman" w:hAnsi="Times New Roman" w:cs="Times New Roman"/>
          <w:sz w:val="28"/>
          <w:szCs w:val="28"/>
        </w:rPr>
        <w:t>.</w:t>
      </w:r>
      <w:proofErr w:type="gramEnd"/>
      <w:r w:rsidRPr="00E353BC">
        <w:rPr>
          <w:rFonts w:ascii="Times New Roman" w:hAnsi="Times New Roman" w:cs="Times New Roman"/>
          <w:sz w:val="28"/>
          <w:szCs w:val="28"/>
        </w:rPr>
        <w:t xml:space="preserve"> </w:t>
      </w:r>
      <w:r w:rsidRPr="00874651">
        <w:rPr>
          <w:rFonts w:ascii="Times New Roman" w:hAnsi="Times New Roman" w:cs="Times New Roman"/>
          <w:sz w:val="28"/>
          <w:szCs w:val="28"/>
        </w:rPr>
        <w:t xml:space="preserve">Адресные заявки </w:t>
      </w:r>
      <w:r w:rsidRPr="00CF420F">
        <w:rPr>
          <w:rFonts w:ascii="Times New Roman" w:hAnsi="Times New Roman" w:cs="Times New Roman"/>
          <w:sz w:val="28"/>
          <w:szCs w:val="28"/>
        </w:rPr>
        <w:t xml:space="preserve">на покупку Облигаций </w:t>
      </w:r>
      <w:r w:rsidRPr="00874651">
        <w:rPr>
          <w:rFonts w:ascii="Times New Roman" w:hAnsi="Times New Roman" w:cs="Times New Roman"/>
          <w:sz w:val="28"/>
          <w:szCs w:val="28"/>
        </w:rPr>
        <w:t>удовлетворяю</w:t>
      </w:r>
      <w:r>
        <w:rPr>
          <w:rFonts w:ascii="Times New Roman" w:hAnsi="Times New Roman" w:cs="Times New Roman"/>
          <w:sz w:val="28"/>
          <w:szCs w:val="28"/>
        </w:rPr>
        <w:t>тся в соответствии с указанием Э</w:t>
      </w:r>
      <w:r w:rsidRPr="00874651">
        <w:rPr>
          <w:rFonts w:ascii="Times New Roman" w:hAnsi="Times New Roman" w:cs="Times New Roman"/>
          <w:sz w:val="28"/>
          <w:szCs w:val="28"/>
        </w:rPr>
        <w:t xml:space="preserve">митента </w:t>
      </w:r>
      <w:r>
        <w:rPr>
          <w:rFonts w:ascii="Times New Roman" w:hAnsi="Times New Roman" w:cs="Times New Roman"/>
          <w:sz w:val="28"/>
          <w:szCs w:val="28"/>
        </w:rPr>
        <w:t>Уполномоченному</w:t>
      </w:r>
      <w:r w:rsidRPr="00874651">
        <w:rPr>
          <w:rFonts w:ascii="Times New Roman" w:hAnsi="Times New Roman" w:cs="Times New Roman"/>
          <w:sz w:val="28"/>
          <w:szCs w:val="28"/>
        </w:rPr>
        <w:t xml:space="preserve"> агенту</w:t>
      </w:r>
      <w:r>
        <w:rPr>
          <w:rFonts w:ascii="Times New Roman" w:hAnsi="Times New Roman" w:cs="Times New Roman"/>
          <w:sz w:val="28"/>
          <w:szCs w:val="28"/>
        </w:rPr>
        <w:t xml:space="preserve"> Эмитента</w:t>
      </w:r>
      <w:r w:rsidRPr="00874651">
        <w:rPr>
          <w:rFonts w:ascii="Times New Roman" w:hAnsi="Times New Roman" w:cs="Times New Roman"/>
          <w:sz w:val="28"/>
          <w:szCs w:val="28"/>
        </w:rPr>
        <w:t xml:space="preserve"> по цене, указанной </w:t>
      </w:r>
      <w:r>
        <w:rPr>
          <w:rFonts w:ascii="Times New Roman" w:hAnsi="Times New Roman" w:cs="Times New Roman"/>
          <w:sz w:val="28"/>
          <w:szCs w:val="28"/>
        </w:rPr>
        <w:t>Э</w:t>
      </w:r>
      <w:r w:rsidRPr="00874651">
        <w:rPr>
          <w:rFonts w:ascii="Times New Roman" w:hAnsi="Times New Roman" w:cs="Times New Roman"/>
          <w:sz w:val="28"/>
          <w:szCs w:val="28"/>
        </w:rPr>
        <w:t>митентом</w:t>
      </w:r>
      <w:r>
        <w:rPr>
          <w:rFonts w:ascii="Times New Roman" w:hAnsi="Times New Roman" w:cs="Times New Roman"/>
          <w:sz w:val="28"/>
          <w:szCs w:val="28"/>
        </w:rPr>
        <w:t xml:space="preserve"> (по цене, равной 100 (с</w:t>
      </w:r>
      <w:r w:rsidRPr="00E353BC">
        <w:rPr>
          <w:rFonts w:ascii="Times New Roman" w:hAnsi="Times New Roman" w:cs="Times New Roman"/>
          <w:sz w:val="28"/>
          <w:szCs w:val="28"/>
        </w:rPr>
        <w:t>та) процентам от номинальной стоимости Облигаций</w:t>
      </w:r>
      <w:r>
        <w:rPr>
          <w:rFonts w:ascii="Times New Roman" w:hAnsi="Times New Roman" w:cs="Times New Roman"/>
          <w:sz w:val="28"/>
          <w:szCs w:val="28"/>
        </w:rPr>
        <w:t xml:space="preserve"> в дату начала размещения Облигаций </w:t>
      </w:r>
      <w:r w:rsidRPr="00064A3C">
        <w:rPr>
          <w:rFonts w:ascii="Times New Roman" w:hAnsi="Times New Roman" w:cs="Times New Roman"/>
          <w:sz w:val="28"/>
          <w:szCs w:val="28"/>
        </w:rPr>
        <w:t>и равной или отличной от неё в последующие даты</w:t>
      </w:r>
      <w:r>
        <w:rPr>
          <w:rFonts w:ascii="Times New Roman" w:hAnsi="Times New Roman" w:cs="Times New Roman"/>
          <w:sz w:val="28"/>
          <w:szCs w:val="28"/>
        </w:rPr>
        <w:t>)</w:t>
      </w:r>
      <w:r w:rsidRPr="00874651">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Начиная со второго дня размещения </w:t>
      </w:r>
      <w:proofErr w:type="gramStart"/>
      <w:r w:rsidRPr="00E353BC">
        <w:rPr>
          <w:rFonts w:ascii="Times New Roman" w:hAnsi="Times New Roman" w:cs="Times New Roman"/>
          <w:sz w:val="28"/>
          <w:szCs w:val="28"/>
        </w:rPr>
        <w:t>Облигаций</w:t>
      </w:r>
      <w:proofErr w:type="gramEnd"/>
      <w:r w:rsidRPr="00E353BC">
        <w:rPr>
          <w:rFonts w:ascii="Times New Roman" w:hAnsi="Times New Roman" w:cs="Times New Roman"/>
          <w:sz w:val="28"/>
          <w:szCs w:val="28"/>
        </w:rP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пунктом 3.</w:t>
      </w:r>
      <w:r>
        <w:rPr>
          <w:rFonts w:ascii="Times New Roman" w:hAnsi="Times New Roman" w:cs="Times New Roman"/>
          <w:sz w:val="28"/>
          <w:szCs w:val="28"/>
        </w:rPr>
        <w:t>1</w:t>
      </w:r>
      <w:r w:rsidRPr="00E353BC">
        <w:rPr>
          <w:rFonts w:ascii="Times New Roman" w:hAnsi="Times New Roman" w:cs="Times New Roman"/>
          <w:sz w:val="28"/>
          <w:szCs w:val="28"/>
        </w:rPr>
        <w:t xml:space="preserve"> настоящих Условий. </w:t>
      </w:r>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lastRenderedPageBreak/>
        <w:t>2.</w:t>
      </w:r>
      <w:r>
        <w:rPr>
          <w:rFonts w:ascii="Times New Roman" w:hAnsi="Times New Roman" w:cs="Times New Roman"/>
          <w:sz w:val="28"/>
          <w:szCs w:val="28"/>
        </w:rPr>
        <w:t>6</w:t>
      </w:r>
      <w:r w:rsidRPr="008A661A">
        <w:rPr>
          <w:rFonts w:ascii="Times New Roman" w:hAnsi="Times New Roman" w:cs="Times New Roman"/>
          <w:sz w:val="28"/>
          <w:szCs w:val="28"/>
        </w:rPr>
        <w:t xml:space="preserve">. </w:t>
      </w:r>
      <w:r>
        <w:rPr>
          <w:rFonts w:ascii="Times New Roman" w:hAnsi="Times New Roman" w:cs="Times New Roman"/>
          <w:sz w:val="28"/>
          <w:szCs w:val="28"/>
        </w:rPr>
        <w:t>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2.</w:t>
      </w:r>
      <w:r>
        <w:rPr>
          <w:rFonts w:ascii="Times New Roman" w:hAnsi="Times New Roman" w:cs="Times New Roman"/>
          <w:sz w:val="28"/>
          <w:szCs w:val="28"/>
        </w:rPr>
        <w:t>7</w:t>
      </w:r>
      <w:r w:rsidRPr="008A661A">
        <w:rPr>
          <w:rFonts w:ascii="Times New Roman" w:hAnsi="Times New Roman" w:cs="Times New Roman"/>
          <w:sz w:val="28"/>
          <w:szCs w:val="28"/>
        </w:rPr>
        <w:t xml:space="preserve">. Обращение Облигаций на вторичном рынке осуществляется путем заключения гражданско-правовых </w:t>
      </w:r>
      <w:proofErr w:type="gramStart"/>
      <w:r w:rsidRPr="008A661A">
        <w:rPr>
          <w:rFonts w:ascii="Times New Roman" w:hAnsi="Times New Roman" w:cs="Times New Roman"/>
          <w:sz w:val="28"/>
          <w:szCs w:val="28"/>
        </w:rPr>
        <w:t>сделок</w:t>
      </w:r>
      <w:proofErr w:type="gramEnd"/>
      <w:r w:rsidRPr="008A661A">
        <w:rPr>
          <w:rFonts w:ascii="Times New Roman" w:hAnsi="Times New Roman" w:cs="Times New Roman"/>
          <w:sz w:val="28"/>
          <w:szCs w:val="28"/>
        </w:rPr>
        <w:t xml:space="preserve">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981D0E" w:rsidRPr="00D53287" w:rsidRDefault="00981D0E" w:rsidP="00981D0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2.8. О</w:t>
      </w:r>
      <w:r w:rsidRPr="00D53287">
        <w:rPr>
          <w:rFonts w:ascii="Times New Roman" w:hAnsi="Times New Roman" w:cs="Times New Roman"/>
          <w:sz w:val="28"/>
          <w:szCs w:val="28"/>
        </w:rPr>
        <w:t>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981D0E" w:rsidRPr="00D53287" w:rsidRDefault="00981D0E" w:rsidP="00981D0E">
      <w:pPr>
        <w:pStyle w:val="ConsPlusNormal"/>
        <w:spacing w:line="360" w:lineRule="auto"/>
        <w:ind w:firstLine="540"/>
        <w:jc w:val="both"/>
        <w:rPr>
          <w:rFonts w:ascii="Times New Roman" w:hAnsi="Times New Roman" w:cs="Times New Roman"/>
          <w:sz w:val="28"/>
          <w:szCs w:val="28"/>
        </w:rPr>
      </w:pPr>
      <w:proofErr w:type="gramStart"/>
      <w:r w:rsidRPr="00D53287">
        <w:rPr>
          <w:rFonts w:ascii="Times New Roman" w:hAnsi="Times New Roman" w:cs="Times New Roman"/>
          <w:sz w:val="28"/>
          <w:szCs w:val="28"/>
        </w:rPr>
        <w:t xml:space="preserve">Выкуп Облигаций осуществляется Эмитентом по цене, определенной </w:t>
      </w:r>
      <w:r>
        <w:rPr>
          <w:rFonts w:ascii="Times New Roman" w:hAnsi="Times New Roman" w:cs="Times New Roman"/>
          <w:sz w:val="28"/>
          <w:szCs w:val="28"/>
        </w:rPr>
        <w:t xml:space="preserve">Эмитентом </w:t>
      </w:r>
      <w:r w:rsidRPr="00D53287">
        <w:rPr>
          <w:rFonts w:ascii="Times New Roman" w:hAnsi="Times New Roman" w:cs="Times New Roman"/>
          <w:sz w:val="28"/>
          <w:szCs w:val="28"/>
        </w:rPr>
        <w:t>с учетом текущей рыночной цены Облигаций и объемов предложения и спроса на Облигации, и в соответствии с</w:t>
      </w:r>
      <w:r>
        <w:rPr>
          <w:rFonts w:ascii="Times New Roman" w:hAnsi="Times New Roman" w:cs="Times New Roman"/>
          <w:sz w:val="28"/>
          <w:szCs w:val="28"/>
        </w:rPr>
        <w:t xml:space="preserve"> параметрами, установленными в З</w:t>
      </w:r>
      <w:r w:rsidRPr="00D53287">
        <w:rPr>
          <w:rFonts w:ascii="Times New Roman" w:hAnsi="Times New Roman" w:cs="Times New Roman"/>
          <w:sz w:val="28"/>
          <w:szCs w:val="28"/>
        </w:rPr>
        <w:t>аконе Самарской области о</w:t>
      </w:r>
      <w:r>
        <w:rPr>
          <w:rFonts w:ascii="Times New Roman" w:hAnsi="Times New Roman" w:cs="Times New Roman"/>
          <w:sz w:val="28"/>
          <w:szCs w:val="28"/>
        </w:rPr>
        <w:t>б областном</w:t>
      </w:r>
      <w:r w:rsidRPr="00D53287">
        <w:rPr>
          <w:rFonts w:ascii="Times New Roman" w:hAnsi="Times New Roman" w:cs="Times New Roman"/>
          <w:sz w:val="28"/>
          <w:szCs w:val="28"/>
        </w:rPr>
        <w:t xml:space="preserve"> бюджете Самарской области на соответствующий финансовый год и на плановый период, за счет средств </w:t>
      </w:r>
      <w:r>
        <w:rPr>
          <w:rFonts w:ascii="Times New Roman" w:hAnsi="Times New Roman" w:cs="Times New Roman"/>
          <w:sz w:val="28"/>
          <w:szCs w:val="28"/>
        </w:rPr>
        <w:t xml:space="preserve">областного </w:t>
      </w:r>
      <w:r w:rsidRPr="00D53287">
        <w:rPr>
          <w:rFonts w:ascii="Times New Roman" w:hAnsi="Times New Roman" w:cs="Times New Roman"/>
          <w:sz w:val="28"/>
          <w:szCs w:val="28"/>
        </w:rPr>
        <w:t>бюджета Самарской области.</w:t>
      </w:r>
      <w:proofErr w:type="gramEnd"/>
      <w:r w:rsidRPr="00D53287">
        <w:rPr>
          <w:rFonts w:ascii="Times New Roman" w:hAnsi="Times New Roman" w:cs="Times New Roman"/>
          <w:sz w:val="28"/>
          <w:szCs w:val="28"/>
        </w:rPr>
        <w:t xml:space="preserve"> Рыночная стоимость Облигаций определяется в порядке, установленном регулирующим органом в соответствии с Налоговым кодексом Российской Федерации.</w:t>
      </w:r>
    </w:p>
    <w:p w:rsidR="00981D0E" w:rsidRPr="00D53287" w:rsidRDefault="00981D0E" w:rsidP="00981D0E">
      <w:pPr>
        <w:pStyle w:val="ConsPlusNormal"/>
        <w:spacing w:line="360" w:lineRule="auto"/>
        <w:ind w:firstLine="540"/>
        <w:jc w:val="both"/>
        <w:rPr>
          <w:rFonts w:ascii="Times New Roman" w:hAnsi="Times New Roman" w:cs="Times New Roman"/>
          <w:sz w:val="28"/>
          <w:szCs w:val="28"/>
        </w:rPr>
      </w:pPr>
      <w:r w:rsidRPr="00D53287">
        <w:rPr>
          <w:rFonts w:ascii="Times New Roman" w:hAnsi="Times New Roman" w:cs="Times New Roman"/>
          <w:sz w:val="28"/>
          <w:szCs w:val="28"/>
        </w:rPr>
        <w:t>Порядок выкупа Облигаций определяется в Решении об эмиссии.</w:t>
      </w:r>
    </w:p>
    <w:p w:rsidR="00981D0E" w:rsidRPr="00D53287" w:rsidRDefault="00981D0E" w:rsidP="00981D0E">
      <w:pPr>
        <w:pStyle w:val="ConsPlusNormal"/>
        <w:spacing w:line="360" w:lineRule="auto"/>
        <w:ind w:firstLine="540"/>
        <w:jc w:val="both"/>
        <w:rPr>
          <w:rFonts w:ascii="Times New Roman" w:hAnsi="Times New Roman" w:cs="Times New Roman"/>
          <w:sz w:val="28"/>
          <w:szCs w:val="28"/>
        </w:rPr>
      </w:pPr>
      <w:proofErr w:type="gramStart"/>
      <w:r w:rsidRPr="00D53287">
        <w:rPr>
          <w:rFonts w:ascii="Times New Roman" w:hAnsi="Times New Roman" w:cs="Times New Roman"/>
          <w:sz w:val="28"/>
          <w:szCs w:val="28"/>
        </w:rP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w:t>
      </w:r>
      <w:r>
        <w:rPr>
          <w:rFonts w:ascii="Times New Roman" w:hAnsi="Times New Roman" w:cs="Times New Roman"/>
          <w:sz w:val="28"/>
          <w:szCs w:val="28"/>
        </w:rPr>
        <w:t xml:space="preserve"> параметрами, установленными в З</w:t>
      </w:r>
      <w:r w:rsidRPr="00D53287">
        <w:rPr>
          <w:rFonts w:ascii="Times New Roman" w:hAnsi="Times New Roman" w:cs="Times New Roman"/>
          <w:sz w:val="28"/>
          <w:szCs w:val="28"/>
        </w:rPr>
        <w:t>аконе Самарской области об областном бюджете Самарской области на соответствующий финансовый год и на плановый период.</w:t>
      </w:r>
      <w:proofErr w:type="gramEnd"/>
    </w:p>
    <w:p w:rsidR="00981D0E" w:rsidRPr="008A661A"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Порядок в</w:t>
      </w:r>
      <w:r w:rsidRPr="00D53287">
        <w:rPr>
          <w:rFonts w:ascii="Times New Roman" w:hAnsi="Times New Roman" w:cs="Times New Roman"/>
          <w:sz w:val="28"/>
          <w:szCs w:val="28"/>
        </w:rPr>
        <w:t>ыпуск</w:t>
      </w:r>
      <w:r>
        <w:rPr>
          <w:rFonts w:ascii="Times New Roman" w:hAnsi="Times New Roman" w:cs="Times New Roman"/>
          <w:sz w:val="28"/>
          <w:szCs w:val="28"/>
        </w:rPr>
        <w:t>а</w:t>
      </w:r>
      <w:r w:rsidRPr="00D53287">
        <w:rPr>
          <w:rFonts w:ascii="Times New Roman" w:hAnsi="Times New Roman" w:cs="Times New Roman"/>
          <w:sz w:val="28"/>
          <w:szCs w:val="28"/>
        </w:rPr>
        <w:t xml:space="preserve"> Облигаций в последующее обращение о</w:t>
      </w:r>
      <w:r>
        <w:rPr>
          <w:rFonts w:ascii="Times New Roman" w:hAnsi="Times New Roman" w:cs="Times New Roman"/>
          <w:sz w:val="28"/>
          <w:szCs w:val="28"/>
        </w:rPr>
        <w:t>пределяется в Решении об эмиссии</w:t>
      </w:r>
      <w:r w:rsidRPr="00D53287">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2.</w:t>
      </w:r>
      <w:r>
        <w:rPr>
          <w:rFonts w:ascii="Times New Roman" w:hAnsi="Times New Roman" w:cs="Times New Roman"/>
          <w:sz w:val="28"/>
          <w:szCs w:val="28"/>
        </w:rPr>
        <w:t>9</w:t>
      </w:r>
      <w:r w:rsidRPr="008A661A">
        <w:rPr>
          <w:rFonts w:ascii="Times New Roman" w:hAnsi="Times New Roman" w:cs="Times New Roman"/>
          <w:sz w:val="28"/>
          <w:szCs w:val="28"/>
        </w:rPr>
        <w:t>. Все расчеты по Облигациям производятся в валюте Российской Федерации.</w:t>
      </w:r>
    </w:p>
    <w:p w:rsidR="00981D0E" w:rsidRPr="00BC5BEF" w:rsidRDefault="00981D0E" w:rsidP="00981D0E">
      <w:pPr>
        <w:pStyle w:val="ConsPlusNormal"/>
        <w:widowControl/>
        <w:ind w:firstLine="540"/>
        <w:jc w:val="both"/>
        <w:rPr>
          <w:rFonts w:ascii="Times New Roman" w:hAnsi="Times New Roman" w:cs="Times New Roman"/>
          <w:sz w:val="16"/>
          <w:szCs w:val="16"/>
        </w:rPr>
      </w:pPr>
    </w:p>
    <w:p w:rsidR="00981D0E" w:rsidRDefault="00981D0E" w:rsidP="00981D0E">
      <w:pPr>
        <w:pStyle w:val="ConsPlusNormal"/>
        <w:widowControl/>
        <w:spacing w:line="360" w:lineRule="auto"/>
        <w:ind w:firstLine="0"/>
        <w:jc w:val="center"/>
        <w:outlineLvl w:val="1"/>
        <w:rPr>
          <w:rFonts w:ascii="Times New Roman" w:hAnsi="Times New Roman" w:cs="Times New Roman"/>
          <w:sz w:val="28"/>
          <w:szCs w:val="28"/>
        </w:rPr>
      </w:pPr>
      <w:r w:rsidRPr="008A661A">
        <w:rPr>
          <w:rFonts w:ascii="Times New Roman" w:hAnsi="Times New Roman" w:cs="Times New Roman"/>
          <w:sz w:val="28"/>
          <w:szCs w:val="28"/>
        </w:rPr>
        <w:t>3. Получение доходов по Облигациям и погашение Облигаций</w:t>
      </w:r>
    </w:p>
    <w:p w:rsidR="00981D0E" w:rsidRPr="00BC5BEF" w:rsidRDefault="00981D0E" w:rsidP="00981D0E">
      <w:pPr>
        <w:pStyle w:val="ConsPlusNormal"/>
        <w:widowControl/>
        <w:ind w:firstLine="0"/>
        <w:jc w:val="center"/>
        <w:outlineLvl w:val="1"/>
        <w:rPr>
          <w:rFonts w:ascii="Times New Roman" w:hAnsi="Times New Roman" w:cs="Times New Roman"/>
          <w:sz w:val="16"/>
          <w:szCs w:val="16"/>
        </w:rPr>
      </w:pP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3.1. </w:t>
      </w:r>
      <w:r w:rsidRPr="00E353BC">
        <w:rPr>
          <w:rFonts w:ascii="Times New Roman" w:hAnsi="Times New Roman" w:cs="Times New Roman"/>
          <w:sz w:val="28"/>
          <w:szCs w:val="28"/>
        </w:rPr>
        <w:t>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Даты выплат купонного дохода устанавливаются Эмитентом в Решении об эмиссии.</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В зависимости от выбранного Эмитентом в Решении об эмиссии конкретного способа размещения Облигаций</w:t>
      </w:r>
      <w:r>
        <w:rPr>
          <w:rFonts w:ascii="Times New Roman" w:hAnsi="Times New Roman" w:cs="Times New Roman"/>
          <w:sz w:val="28"/>
          <w:szCs w:val="28"/>
        </w:rPr>
        <w:t>,</w:t>
      </w:r>
      <w:r w:rsidRPr="00E353BC">
        <w:rPr>
          <w:rFonts w:ascii="Times New Roman" w:hAnsi="Times New Roman" w:cs="Times New Roman"/>
          <w:sz w:val="28"/>
          <w:szCs w:val="28"/>
        </w:rPr>
        <w:t xml:space="preserve"> ставка первого купона определяется Эмитентом на конкурсе, проводимом у Организатора торговли, </w:t>
      </w:r>
      <w:r w:rsidRPr="003958F7">
        <w:rPr>
          <w:rFonts w:ascii="Times New Roman" w:hAnsi="Times New Roman" w:cs="Times New Roman"/>
          <w:sz w:val="28"/>
          <w:szCs w:val="28"/>
        </w:rPr>
        <w:t>или устанавливается Эмитентом на основании анализа реестра оферт о приобретении Облигаций, полученных от участников размещения. Ставки купонов по следующим купонным периодам и/или порядок их определения</w:t>
      </w:r>
      <w:r w:rsidRPr="00E353BC">
        <w:rPr>
          <w:rFonts w:ascii="Times New Roman" w:hAnsi="Times New Roman" w:cs="Times New Roman"/>
          <w:sz w:val="28"/>
          <w:szCs w:val="28"/>
        </w:rPr>
        <w:t xml:space="preserve"> фиксируются в Решении об эмиссии.</w:t>
      </w:r>
    </w:p>
    <w:p w:rsidR="00981D0E" w:rsidRPr="005C63D2" w:rsidRDefault="00981D0E" w:rsidP="00981D0E">
      <w:pPr>
        <w:pStyle w:val="ConsPlusNormal"/>
        <w:widowControl/>
        <w:spacing w:line="360" w:lineRule="auto"/>
        <w:ind w:firstLine="54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Rj</w:t>
      </w:r>
      <w:proofErr w:type="spellEnd"/>
      <w:proofErr w:type="gramEnd"/>
      <w:r w:rsidRPr="005C63D2">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Cj</w:t>
      </w:r>
      <w:proofErr w:type="spellEnd"/>
      <w:r w:rsidRPr="005C63D2">
        <w:rPr>
          <w:rFonts w:ascii="Times New Roman" w:hAnsi="Times New Roman" w:cs="Times New Roman"/>
          <w:sz w:val="28"/>
          <w:szCs w:val="28"/>
        </w:rPr>
        <w:t xml:space="preserve"> * T</w:t>
      </w:r>
      <w:r>
        <w:rPr>
          <w:rFonts w:ascii="Times New Roman" w:hAnsi="Times New Roman" w:cs="Times New Roman"/>
          <w:sz w:val="28"/>
          <w:szCs w:val="28"/>
          <w:lang w:val="en-US"/>
        </w:rPr>
        <w:t>j</w:t>
      </w:r>
      <w:r>
        <w:rPr>
          <w:rFonts w:ascii="Times New Roman" w:hAnsi="Times New Roman" w:cs="Times New Roman"/>
          <w:sz w:val="28"/>
          <w:szCs w:val="28"/>
        </w:rPr>
        <w:t xml:space="preserve"> </w:t>
      </w:r>
      <w:r w:rsidRPr="005C63D2">
        <w:rPr>
          <w:rFonts w:ascii="Times New Roman" w:hAnsi="Times New Roman" w:cs="Times New Roman"/>
          <w:sz w:val="28"/>
          <w:szCs w:val="28"/>
        </w:rPr>
        <w:t>* N</w:t>
      </w:r>
      <w:r>
        <w:rPr>
          <w:rFonts w:ascii="Times New Roman" w:hAnsi="Times New Roman" w:cs="Times New Roman"/>
          <w:sz w:val="28"/>
          <w:szCs w:val="28"/>
          <w:lang w:val="en-US"/>
        </w:rPr>
        <w:t>om</w:t>
      </w:r>
      <w:r w:rsidRPr="005C63D2">
        <w:rPr>
          <w:rFonts w:ascii="Times New Roman" w:hAnsi="Times New Roman" w:cs="Times New Roman"/>
          <w:sz w:val="28"/>
          <w:szCs w:val="28"/>
        </w:rPr>
        <w:t xml:space="preserve"> / (365 * 100%),</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981D0E" w:rsidRPr="005C63D2" w:rsidRDefault="00981D0E" w:rsidP="00981D0E">
      <w:pPr>
        <w:pStyle w:val="ConsPlusNormal"/>
        <w:widowControl/>
        <w:spacing w:line="360" w:lineRule="auto"/>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Rj</w:t>
      </w:r>
      <w:proofErr w:type="spellEnd"/>
      <w:proofErr w:type="gramEnd"/>
      <w:r w:rsidRPr="005C63D2">
        <w:rPr>
          <w:rFonts w:ascii="Times New Roman" w:hAnsi="Times New Roman" w:cs="Times New Roman"/>
          <w:sz w:val="28"/>
          <w:szCs w:val="28"/>
        </w:rPr>
        <w:t xml:space="preserve"> – величина купонного дохода за </w:t>
      </w:r>
      <w:r>
        <w:rPr>
          <w:rFonts w:ascii="Times New Roman" w:hAnsi="Times New Roman" w:cs="Times New Roman"/>
          <w:sz w:val="28"/>
          <w:szCs w:val="28"/>
          <w:lang w:val="en-US"/>
        </w:rPr>
        <w:t>j</w:t>
      </w:r>
      <w:r w:rsidRPr="005C63D2">
        <w:rPr>
          <w:rFonts w:ascii="Times New Roman" w:hAnsi="Times New Roman" w:cs="Times New Roman"/>
          <w:sz w:val="28"/>
          <w:szCs w:val="28"/>
        </w:rPr>
        <w:t>-</w:t>
      </w:r>
      <w:proofErr w:type="spellStart"/>
      <w:r w:rsidRPr="005C63D2">
        <w:rPr>
          <w:rFonts w:ascii="Times New Roman" w:hAnsi="Times New Roman" w:cs="Times New Roman"/>
          <w:sz w:val="28"/>
          <w:szCs w:val="28"/>
        </w:rPr>
        <w:t>тый</w:t>
      </w:r>
      <w:proofErr w:type="spellEnd"/>
      <w:r w:rsidRPr="005C63D2">
        <w:rPr>
          <w:rFonts w:ascii="Times New Roman" w:hAnsi="Times New Roman" w:cs="Times New Roman"/>
          <w:sz w:val="28"/>
          <w:szCs w:val="28"/>
        </w:rPr>
        <w:t xml:space="preserve"> купонный период, рублей;</w:t>
      </w:r>
    </w:p>
    <w:p w:rsidR="00981D0E" w:rsidRPr="005C63D2" w:rsidRDefault="00981D0E" w:rsidP="00981D0E">
      <w:pPr>
        <w:pStyle w:val="ConsPlusNormal"/>
        <w:widowContro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lang w:val="en-US"/>
        </w:rPr>
        <w:t>Cj</w:t>
      </w:r>
      <w:proofErr w:type="spellEnd"/>
      <w:r w:rsidRPr="005C63D2">
        <w:rPr>
          <w:rFonts w:ascii="Times New Roman" w:hAnsi="Times New Roman" w:cs="Times New Roman"/>
          <w:sz w:val="28"/>
          <w:szCs w:val="28"/>
        </w:rPr>
        <w:t xml:space="preserve"> –</w:t>
      </w:r>
      <w:r w:rsidRPr="003503DB">
        <w:rPr>
          <w:rFonts w:ascii="Times New Roman" w:hAnsi="Times New Roman" w:cs="Times New Roman"/>
          <w:sz w:val="28"/>
          <w:szCs w:val="28"/>
        </w:rPr>
        <w:t xml:space="preserve"> </w:t>
      </w:r>
      <w:r>
        <w:rPr>
          <w:rFonts w:ascii="Times New Roman" w:hAnsi="Times New Roman" w:cs="Times New Roman"/>
          <w:sz w:val="28"/>
          <w:szCs w:val="28"/>
        </w:rPr>
        <w:t xml:space="preserve">размер процентной </w:t>
      </w:r>
      <w:r w:rsidRPr="006E0677">
        <w:rPr>
          <w:rFonts w:ascii="Times New Roman" w:hAnsi="Times New Roman" w:cs="Times New Roman"/>
          <w:sz w:val="28"/>
          <w:szCs w:val="28"/>
        </w:rPr>
        <w:t>ставк</w:t>
      </w:r>
      <w:r>
        <w:rPr>
          <w:rFonts w:ascii="Times New Roman" w:hAnsi="Times New Roman" w:cs="Times New Roman"/>
          <w:sz w:val="28"/>
          <w:szCs w:val="28"/>
        </w:rPr>
        <w:t>и</w:t>
      </w:r>
      <w:r w:rsidRPr="006E0677">
        <w:rPr>
          <w:rFonts w:ascii="Times New Roman" w:hAnsi="Times New Roman" w:cs="Times New Roman"/>
          <w:sz w:val="28"/>
          <w:szCs w:val="28"/>
        </w:rPr>
        <w:t xml:space="preserve"> </w:t>
      </w:r>
      <w:r>
        <w:rPr>
          <w:rFonts w:ascii="Times New Roman" w:hAnsi="Times New Roman" w:cs="Times New Roman"/>
          <w:sz w:val="28"/>
          <w:szCs w:val="28"/>
          <w:lang w:val="en-US"/>
        </w:rPr>
        <w:t>j</w:t>
      </w:r>
      <w:r w:rsidRPr="006E0677">
        <w:rPr>
          <w:rFonts w:ascii="Times New Roman" w:hAnsi="Times New Roman" w:cs="Times New Roman"/>
          <w:sz w:val="28"/>
          <w:szCs w:val="28"/>
        </w:rPr>
        <w:t>-</w:t>
      </w:r>
      <w:r>
        <w:rPr>
          <w:rFonts w:ascii="Times New Roman" w:hAnsi="Times New Roman" w:cs="Times New Roman"/>
          <w:sz w:val="28"/>
          <w:szCs w:val="28"/>
        </w:rPr>
        <w:t>того</w:t>
      </w:r>
      <w:r w:rsidRPr="006E0677">
        <w:rPr>
          <w:rFonts w:ascii="Times New Roman" w:hAnsi="Times New Roman" w:cs="Times New Roman"/>
          <w:sz w:val="28"/>
          <w:szCs w:val="28"/>
        </w:rPr>
        <w:t xml:space="preserve"> купон</w:t>
      </w:r>
      <w:r>
        <w:rPr>
          <w:rFonts w:ascii="Times New Roman" w:hAnsi="Times New Roman" w:cs="Times New Roman"/>
          <w:sz w:val="28"/>
          <w:szCs w:val="28"/>
        </w:rPr>
        <w:t>а</w:t>
      </w:r>
      <w:r w:rsidRPr="005C63D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C63D2">
        <w:rPr>
          <w:rFonts w:ascii="Times New Roman" w:hAnsi="Times New Roman" w:cs="Times New Roman"/>
          <w:sz w:val="28"/>
          <w:szCs w:val="28"/>
        </w:rPr>
        <w:t>процент</w:t>
      </w:r>
      <w:r>
        <w:rPr>
          <w:rFonts w:ascii="Times New Roman" w:hAnsi="Times New Roman" w:cs="Times New Roman"/>
          <w:sz w:val="28"/>
          <w:szCs w:val="28"/>
        </w:rPr>
        <w:t>ах</w:t>
      </w:r>
      <w:r w:rsidRPr="005C63D2">
        <w:rPr>
          <w:rFonts w:ascii="Times New Roman" w:hAnsi="Times New Roman" w:cs="Times New Roman"/>
          <w:sz w:val="28"/>
          <w:szCs w:val="28"/>
        </w:rPr>
        <w:t xml:space="preserve"> годовых;</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5C63D2">
        <w:rPr>
          <w:rFonts w:ascii="Times New Roman" w:hAnsi="Times New Roman" w:cs="Times New Roman"/>
          <w:sz w:val="28"/>
          <w:szCs w:val="28"/>
        </w:rPr>
        <w:t>T</w:t>
      </w:r>
      <w:r>
        <w:rPr>
          <w:rFonts w:ascii="Times New Roman" w:hAnsi="Times New Roman" w:cs="Times New Roman"/>
          <w:sz w:val="28"/>
          <w:szCs w:val="28"/>
          <w:lang w:val="en-US"/>
        </w:rPr>
        <w:t>j</w:t>
      </w:r>
      <w:r w:rsidRPr="005C63D2">
        <w:rPr>
          <w:rFonts w:ascii="Times New Roman" w:hAnsi="Times New Roman" w:cs="Times New Roman"/>
          <w:sz w:val="28"/>
          <w:szCs w:val="28"/>
        </w:rPr>
        <w:t xml:space="preserve"> – </w:t>
      </w:r>
      <w:r>
        <w:rPr>
          <w:rFonts w:ascii="Times New Roman" w:hAnsi="Times New Roman" w:cs="Times New Roman"/>
          <w:sz w:val="28"/>
          <w:szCs w:val="28"/>
        </w:rPr>
        <w:t>длительность</w:t>
      </w:r>
      <w:r w:rsidRPr="005C63D2">
        <w:rPr>
          <w:rFonts w:ascii="Times New Roman" w:hAnsi="Times New Roman" w:cs="Times New Roman"/>
          <w:sz w:val="28"/>
          <w:szCs w:val="28"/>
        </w:rPr>
        <w:t xml:space="preserve"> </w:t>
      </w:r>
      <w:r>
        <w:rPr>
          <w:rFonts w:ascii="Times New Roman" w:hAnsi="Times New Roman" w:cs="Times New Roman"/>
          <w:sz w:val="28"/>
          <w:szCs w:val="28"/>
          <w:lang w:val="en-US"/>
        </w:rPr>
        <w:t>j</w:t>
      </w:r>
      <w:r w:rsidRPr="005C63D2">
        <w:rPr>
          <w:rFonts w:ascii="Times New Roman" w:hAnsi="Times New Roman" w:cs="Times New Roman"/>
          <w:sz w:val="28"/>
          <w:szCs w:val="28"/>
        </w:rPr>
        <w:t>-т</w:t>
      </w:r>
      <w:r>
        <w:rPr>
          <w:rFonts w:ascii="Times New Roman" w:hAnsi="Times New Roman" w:cs="Times New Roman"/>
          <w:sz w:val="28"/>
          <w:szCs w:val="28"/>
        </w:rPr>
        <w:t>ого</w:t>
      </w:r>
      <w:r w:rsidRPr="005C63D2">
        <w:rPr>
          <w:rFonts w:ascii="Times New Roman" w:hAnsi="Times New Roman" w:cs="Times New Roman"/>
          <w:sz w:val="28"/>
          <w:szCs w:val="28"/>
        </w:rPr>
        <w:t xml:space="preserve"> купонн</w:t>
      </w:r>
      <w:r>
        <w:rPr>
          <w:rFonts w:ascii="Times New Roman" w:hAnsi="Times New Roman" w:cs="Times New Roman"/>
          <w:sz w:val="28"/>
          <w:szCs w:val="28"/>
        </w:rPr>
        <w:t>ого</w:t>
      </w:r>
      <w:r w:rsidRPr="005C63D2">
        <w:rPr>
          <w:rFonts w:ascii="Times New Roman" w:hAnsi="Times New Roman" w:cs="Times New Roman"/>
          <w:sz w:val="28"/>
          <w:szCs w:val="28"/>
        </w:rPr>
        <w:t xml:space="preserve"> период</w:t>
      </w:r>
      <w:r>
        <w:rPr>
          <w:rFonts w:ascii="Times New Roman" w:hAnsi="Times New Roman" w:cs="Times New Roman"/>
          <w:sz w:val="28"/>
          <w:szCs w:val="28"/>
        </w:rPr>
        <w:t>а, дней</w:t>
      </w:r>
      <w:r w:rsidRPr="005C63D2">
        <w:rPr>
          <w:rFonts w:ascii="Times New Roman" w:hAnsi="Times New Roman" w:cs="Times New Roman"/>
          <w:sz w:val="28"/>
          <w:szCs w:val="28"/>
        </w:rPr>
        <w:t>;</w:t>
      </w:r>
    </w:p>
    <w:p w:rsidR="00981D0E" w:rsidRPr="002E5595" w:rsidRDefault="00981D0E" w:rsidP="00981D0E">
      <w:pPr>
        <w:pStyle w:val="ConsPlusNormal"/>
        <w:widowControl/>
        <w:spacing w:line="360" w:lineRule="auto"/>
        <w:ind w:firstLine="540"/>
        <w:jc w:val="both"/>
        <w:rPr>
          <w:rFonts w:ascii="Times New Roman" w:hAnsi="Times New Roman" w:cs="Times New Roman"/>
          <w:sz w:val="28"/>
          <w:szCs w:val="28"/>
        </w:rPr>
      </w:pPr>
      <w:r w:rsidRPr="002E5595">
        <w:rPr>
          <w:rFonts w:ascii="Times New Roman" w:hAnsi="Times New Roman" w:cs="Times New Roman"/>
          <w:sz w:val="28"/>
          <w:szCs w:val="28"/>
        </w:rPr>
        <w:t>j – порядковый номер купонного периода (1, 2, 3,...);</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5C63D2">
        <w:rPr>
          <w:rFonts w:ascii="Times New Roman" w:hAnsi="Times New Roman" w:cs="Times New Roman"/>
          <w:sz w:val="28"/>
          <w:szCs w:val="28"/>
        </w:rPr>
        <w:t>N</w:t>
      </w:r>
      <w:r>
        <w:rPr>
          <w:rFonts w:ascii="Times New Roman" w:hAnsi="Times New Roman" w:cs="Times New Roman"/>
          <w:sz w:val="28"/>
          <w:szCs w:val="28"/>
          <w:lang w:val="en-US"/>
        </w:rPr>
        <w:t>om</w:t>
      </w:r>
      <w:r w:rsidRPr="005C63D2">
        <w:rPr>
          <w:rFonts w:ascii="Times New Roman" w:hAnsi="Times New Roman" w:cs="Times New Roman"/>
          <w:sz w:val="28"/>
          <w:szCs w:val="28"/>
        </w:rPr>
        <w:t xml:space="preserve"> – </w:t>
      </w:r>
      <w:r>
        <w:rPr>
          <w:rFonts w:ascii="Times New Roman" w:hAnsi="Times New Roman" w:cs="Times New Roman"/>
          <w:sz w:val="28"/>
          <w:szCs w:val="28"/>
        </w:rPr>
        <w:t>номинальная стоимость (</w:t>
      </w:r>
      <w:r w:rsidRPr="005C63D2">
        <w:rPr>
          <w:rFonts w:ascii="Times New Roman" w:hAnsi="Times New Roman" w:cs="Times New Roman"/>
          <w:sz w:val="28"/>
          <w:szCs w:val="28"/>
        </w:rPr>
        <w:t>непогашенная часть номинальной стоимости</w:t>
      </w:r>
      <w:r>
        <w:rPr>
          <w:rFonts w:ascii="Times New Roman" w:hAnsi="Times New Roman" w:cs="Times New Roman"/>
          <w:sz w:val="28"/>
          <w:szCs w:val="28"/>
        </w:rPr>
        <w:t>) одной</w:t>
      </w:r>
      <w:r w:rsidRPr="005C63D2">
        <w:rPr>
          <w:rFonts w:ascii="Times New Roman" w:hAnsi="Times New Roman" w:cs="Times New Roman"/>
          <w:sz w:val="28"/>
          <w:szCs w:val="28"/>
        </w:rPr>
        <w:t xml:space="preserve"> </w:t>
      </w:r>
      <w:r>
        <w:rPr>
          <w:rFonts w:ascii="Times New Roman" w:hAnsi="Times New Roman" w:cs="Times New Roman"/>
          <w:sz w:val="28"/>
          <w:szCs w:val="28"/>
        </w:rPr>
        <w:t>О</w:t>
      </w:r>
      <w:r w:rsidRPr="005C63D2">
        <w:rPr>
          <w:rFonts w:ascii="Times New Roman" w:hAnsi="Times New Roman" w:cs="Times New Roman"/>
          <w:sz w:val="28"/>
          <w:szCs w:val="28"/>
        </w:rPr>
        <w:t xml:space="preserve">блигации, </w:t>
      </w:r>
      <w:r>
        <w:rPr>
          <w:rFonts w:ascii="Times New Roman" w:hAnsi="Times New Roman" w:cs="Times New Roman"/>
          <w:sz w:val="28"/>
          <w:szCs w:val="28"/>
        </w:rPr>
        <w:t>в валюте номинала</w:t>
      </w:r>
      <w:r w:rsidRPr="005C63D2">
        <w:rPr>
          <w:rFonts w:ascii="Times New Roman" w:hAnsi="Times New Roman" w:cs="Times New Roman"/>
          <w:sz w:val="28"/>
          <w:szCs w:val="28"/>
        </w:rPr>
        <w:t>.</w:t>
      </w:r>
    </w:p>
    <w:p w:rsidR="00981D0E" w:rsidRPr="005C63D2" w:rsidRDefault="00981D0E" w:rsidP="00981D0E">
      <w:pPr>
        <w:pStyle w:val="ConsPlusNormal"/>
        <w:widowControl/>
        <w:spacing w:line="360" w:lineRule="auto"/>
        <w:ind w:firstLine="540"/>
        <w:jc w:val="both"/>
        <w:rPr>
          <w:rFonts w:ascii="Times New Roman" w:hAnsi="Times New Roman" w:cs="Times New Roman"/>
          <w:sz w:val="28"/>
          <w:szCs w:val="28"/>
        </w:rPr>
      </w:pPr>
      <w:r w:rsidRPr="00D10CAA">
        <w:rPr>
          <w:rFonts w:ascii="Times New Roman" w:hAnsi="Times New Roman" w:cs="Times New Roman"/>
          <w:sz w:val="28"/>
          <w:szCs w:val="28"/>
        </w:rPr>
        <w:t>Размер купонного дохода рассчитывается с точностью до одной копейки</w:t>
      </w:r>
      <w:r>
        <w:rPr>
          <w:rFonts w:ascii="Times New Roman" w:hAnsi="Times New Roman" w:cs="Times New Roman"/>
          <w:sz w:val="28"/>
          <w:szCs w:val="28"/>
        </w:rPr>
        <w:t xml:space="preserve">. </w:t>
      </w:r>
      <w:proofErr w:type="gramStart"/>
      <w:r w:rsidRPr="00D10CAA">
        <w:rPr>
          <w:rFonts w:ascii="Times New Roman" w:hAnsi="Times New Roman" w:cs="Times New Roman"/>
          <w:sz w:val="28"/>
          <w:szCs w:val="28"/>
        </w:rPr>
        <w:t>(Округление производится по правилам математического округления.</w:t>
      </w:r>
      <w:proofErr w:type="gramEnd"/>
      <w:r w:rsidRPr="00D10CAA">
        <w:rPr>
          <w:rFonts w:ascii="Times New Roman" w:hAnsi="Times New Roman" w:cs="Times New Roman"/>
          <w:sz w:val="28"/>
          <w:szCs w:val="28"/>
        </w:rPr>
        <w:t xml:space="preserve"> При этом </w:t>
      </w:r>
      <w:r w:rsidRPr="00D10CAA">
        <w:rPr>
          <w:rFonts w:ascii="Times New Roman" w:hAnsi="Times New Roman" w:cs="Times New Roman"/>
          <w:sz w:val="28"/>
          <w:szCs w:val="28"/>
        </w:rPr>
        <w:lastRenderedPageBreak/>
        <w:t xml:space="preserve">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D10CAA">
        <w:rPr>
          <w:rFonts w:ascii="Times New Roman" w:hAnsi="Times New Roman" w:cs="Times New Roman"/>
          <w:sz w:val="28"/>
          <w:szCs w:val="28"/>
        </w:rPr>
        <w:t>за</w:t>
      </w:r>
      <w:proofErr w:type="gramEnd"/>
      <w:r w:rsidRPr="00D10CAA">
        <w:rPr>
          <w:rFonts w:ascii="Times New Roman" w:hAnsi="Times New Roman" w:cs="Times New Roman"/>
          <w:sz w:val="28"/>
          <w:szCs w:val="28"/>
        </w:rPr>
        <w:t xml:space="preserve"> округляемой цифра равна от 0 до 4, и изменяется, увеличиваясь на единицу, если первая за округляемой цифра равна 5 - 9).</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Даты начала и окончания купонных периодов устанавливаются в </w:t>
      </w:r>
      <w:hyperlink r:id="rId12" w:history="1">
        <w:r w:rsidRPr="00E353BC">
          <w:rPr>
            <w:rFonts w:ascii="Times New Roman" w:hAnsi="Times New Roman" w:cs="Times New Roman"/>
            <w:sz w:val="28"/>
            <w:szCs w:val="28"/>
          </w:rPr>
          <w:t>Решении</w:t>
        </w:r>
      </w:hyperlink>
      <w:r w:rsidRPr="00E353BC">
        <w:rPr>
          <w:rFonts w:ascii="Times New Roman" w:hAnsi="Times New Roman" w:cs="Times New Roman"/>
          <w:sz w:val="28"/>
          <w:szCs w:val="28"/>
        </w:rPr>
        <w:t xml:space="preserve"> об эмиссии.</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F2610B">
        <w:rPr>
          <w:rFonts w:ascii="Times New Roman" w:hAnsi="Times New Roman" w:cs="Times New Roman"/>
          <w:sz w:val="28"/>
          <w:szCs w:val="28"/>
        </w:rPr>
        <w:t>При заключении сделок купли-продажи</w:t>
      </w:r>
      <w:r>
        <w:rPr>
          <w:rFonts w:ascii="Times New Roman" w:hAnsi="Times New Roman" w:cs="Times New Roman"/>
          <w:sz w:val="28"/>
          <w:szCs w:val="28"/>
        </w:rPr>
        <w:t>,</w:t>
      </w:r>
      <w:r w:rsidRPr="00F2610B">
        <w:rPr>
          <w:rFonts w:ascii="Times New Roman" w:hAnsi="Times New Roman" w:cs="Times New Roman"/>
          <w:sz w:val="28"/>
          <w:szCs w:val="28"/>
        </w:rPr>
        <w:t xml:space="preserve"> </w:t>
      </w:r>
      <w:r>
        <w:rPr>
          <w:rFonts w:ascii="Times New Roman" w:hAnsi="Times New Roman" w:cs="Times New Roman"/>
          <w:sz w:val="28"/>
          <w:szCs w:val="28"/>
        </w:rPr>
        <w:t xml:space="preserve">начиная со второго дня размещения и </w:t>
      </w:r>
      <w:r w:rsidRPr="00F2610B">
        <w:rPr>
          <w:rFonts w:ascii="Times New Roman" w:hAnsi="Times New Roman" w:cs="Times New Roman"/>
          <w:sz w:val="28"/>
          <w:szCs w:val="28"/>
        </w:rPr>
        <w:t>в ходе обращения Облигаций</w:t>
      </w:r>
      <w:r>
        <w:rPr>
          <w:rFonts w:ascii="Times New Roman" w:hAnsi="Times New Roman" w:cs="Times New Roman"/>
          <w:sz w:val="28"/>
          <w:szCs w:val="28"/>
        </w:rPr>
        <w:t>,</w:t>
      </w:r>
      <w:r w:rsidRPr="00F2610B">
        <w:rPr>
          <w:rFonts w:ascii="Times New Roman" w:hAnsi="Times New Roman" w:cs="Times New Roman"/>
          <w:sz w:val="28"/>
          <w:szCs w:val="28"/>
        </w:rPr>
        <w:t xml:space="preserve">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981D0E" w:rsidRPr="00994D17" w:rsidRDefault="00981D0E" w:rsidP="00981D0E">
      <w:pPr>
        <w:pStyle w:val="ConsPlusNormal"/>
        <w:widowContro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t>НКД</w:t>
      </w:r>
      <w:r w:rsidRPr="00994D17">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Cj</w:t>
      </w:r>
      <w:proofErr w:type="spellEnd"/>
      <w:r w:rsidRPr="00994D17">
        <w:rPr>
          <w:rFonts w:ascii="Times New Roman" w:hAnsi="Times New Roman" w:cs="Times New Roman"/>
          <w:sz w:val="28"/>
          <w:szCs w:val="28"/>
        </w:rPr>
        <w:t xml:space="preserve"> * </w:t>
      </w:r>
      <w:r>
        <w:rPr>
          <w:rFonts w:ascii="Times New Roman" w:hAnsi="Times New Roman" w:cs="Times New Roman"/>
          <w:sz w:val="28"/>
          <w:szCs w:val="28"/>
          <w:lang w:val="en-US"/>
        </w:rPr>
        <w:t>Nom</w:t>
      </w:r>
      <w:r w:rsidRPr="00994D17">
        <w:rPr>
          <w:rFonts w:ascii="Times New Roman" w:hAnsi="Times New Roman" w:cs="Times New Roman"/>
          <w:sz w:val="28"/>
          <w:szCs w:val="28"/>
        </w:rPr>
        <w:t xml:space="preserve"> * (</w:t>
      </w:r>
      <w:r w:rsidRPr="00A2672F">
        <w:rPr>
          <w:rFonts w:ascii="Times New Roman" w:hAnsi="Times New Roman" w:cs="Times New Roman"/>
          <w:sz w:val="28"/>
          <w:szCs w:val="28"/>
          <w:lang w:val="en-US"/>
        </w:rPr>
        <w:t>T</w:t>
      </w:r>
      <w:r w:rsidRPr="00994D17">
        <w:rPr>
          <w:rFonts w:ascii="Times New Roman" w:hAnsi="Times New Roman" w:cs="Times New Roman"/>
          <w:sz w:val="28"/>
          <w:szCs w:val="28"/>
        </w:rPr>
        <w:t xml:space="preserve"> - </w:t>
      </w:r>
      <w:r w:rsidRPr="00A2672F">
        <w:rPr>
          <w:rFonts w:ascii="Times New Roman" w:hAnsi="Times New Roman" w:cs="Times New Roman"/>
          <w:sz w:val="28"/>
          <w:szCs w:val="28"/>
          <w:lang w:val="en-US"/>
        </w:rPr>
        <w:t>T</w:t>
      </w:r>
      <w:r w:rsidRPr="00994D17">
        <w:rPr>
          <w:rFonts w:ascii="Times New Roman" w:hAnsi="Times New Roman" w:cs="Times New Roman"/>
          <w:sz w:val="28"/>
          <w:szCs w:val="28"/>
        </w:rPr>
        <w:t>(</w:t>
      </w:r>
      <w:r>
        <w:rPr>
          <w:rFonts w:ascii="Times New Roman" w:hAnsi="Times New Roman" w:cs="Times New Roman"/>
          <w:sz w:val="28"/>
          <w:szCs w:val="28"/>
          <w:lang w:val="en-US"/>
        </w:rPr>
        <w:t>j</w:t>
      </w:r>
      <w:r w:rsidRPr="00994D17">
        <w:rPr>
          <w:rFonts w:ascii="Times New Roman" w:hAnsi="Times New Roman" w:cs="Times New Roman"/>
          <w:sz w:val="28"/>
          <w:szCs w:val="28"/>
        </w:rPr>
        <w:t>-1)) / 365 / 100%,</w:t>
      </w:r>
    </w:p>
    <w:p w:rsidR="00981D0E" w:rsidRPr="006E0677" w:rsidRDefault="00981D0E" w:rsidP="00981D0E">
      <w:pPr>
        <w:pStyle w:val="ConsPlusNormal"/>
        <w:widowControl/>
        <w:spacing w:line="360" w:lineRule="auto"/>
        <w:ind w:firstLine="540"/>
        <w:jc w:val="both"/>
        <w:rPr>
          <w:rFonts w:ascii="Times New Roman" w:hAnsi="Times New Roman" w:cs="Times New Roman"/>
          <w:sz w:val="28"/>
          <w:szCs w:val="28"/>
        </w:rPr>
      </w:pPr>
      <w:r w:rsidRPr="006E0677">
        <w:rPr>
          <w:rFonts w:ascii="Times New Roman" w:hAnsi="Times New Roman" w:cs="Times New Roman"/>
          <w:sz w:val="28"/>
          <w:szCs w:val="28"/>
        </w:rPr>
        <w:t>где:</w:t>
      </w:r>
    </w:p>
    <w:p w:rsidR="00981D0E" w:rsidRPr="006E0677" w:rsidRDefault="00981D0E" w:rsidP="00981D0E">
      <w:pPr>
        <w:pStyle w:val="ConsPlusNormal"/>
        <w:widowControl/>
        <w:spacing w:line="360" w:lineRule="auto"/>
        <w:ind w:firstLine="540"/>
        <w:jc w:val="both"/>
        <w:rPr>
          <w:rFonts w:ascii="Times New Roman" w:hAnsi="Times New Roman" w:cs="Times New Roman"/>
          <w:sz w:val="28"/>
          <w:szCs w:val="28"/>
        </w:rPr>
      </w:pPr>
      <w:r w:rsidRPr="006E0677">
        <w:rPr>
          <w:rFonts w:ascii="Times New Roman" w:hAnsi="Times New Roman" w:cs="Times New Roman"/>
          <w:sz w:val="28"/>
          <w:szCs w:val="28"/>
        </w:rPr>
        <w:t>НКД - накопленный купонный доход на одну Облигацию</w:t>
      </w:r>
      <w:r w:rsidRPr="005C63D2">
        <w:rPr>
          <w:rFonts w:ascii="Times New Roman" w:hAnsi="Times New Roman" w:cs="Times New Roman"/>
          <w:sz w:val="28"/>
          <w:szCs w:val="28"/>
        </w:rPr>
        <w:t>, рублей</w:t>
      </w:r>
      <w:r w:rsidRPr="006E0677">
        <w:rPr>
          <w:rFonts w:ascii="Times New Roman" w:hAnsi="Times New Roman" w:cs="Times New Roman"/>
          <w:sz w:val="28"/>
          <w:szCs w:val="28"/>
        </w:rPr>
        <w:t>;</w:t>
      </w:r>
    </w:p>
    <w:p w:rsidR="00981D0E" w:rsidRPr="006E0677" w:rsidRDefault="00981D0E" w:rsidP="00981D0E">
      <w:pPr>
        <w:pStyle w:val="ConsPlusNormal"/>
        <w:widowControl/>
        <w:spacing w:line="360" w:lineRule="auto"/>
        <w:ind w:firstLine="540"/>
        <w:jc w:val="both"/>
        <w:rPr>
          <w:rFonts w:ascii="Times New Roman" w:hAnsi="Times New Roman" w:cs="Times New Roman"/>
          <w:sz w:val="28"/>
          <w:szCs w:val="28"/>
        </w:rPr>
      </w:pPr>
      <w:r w:rsidRPr="006E0677">
        <w:rPr>
          <w:rFonts w:ascii="Times New Roman" w:hAnsi="Times New Roman" w:cs="Times New Roman"/>
          <w:sz w:val="28"/>
          <w:szCs w:val="28"/>
        </w:rPr>
        <w:t>N</w:t>
      </w:r>
      <w:r>
        <w:rPr>
          <w:rFonts w:ascii="Times New Roman" w:hAnsi="Times New Roman" w:cs="Times New Roman"/>
          <w:sz w:val="28"/>
          <w:szCs w:val="28"/>
          <w:lang w:val="en-US"/>
        </w:rPr>
        <w:t>om</w:t>
      </w:r>
      <w:r w:rsidRPr="006E0677">
        <w:rPr>
          <w:rFonts w:ascii="Times New Roman" w:hAnsi="Times New Roman" w:cs="Times New Roman"/>
          <w:sz w:val="28"/>
          <w:szCs w:val="28"/>
        </w:rPr>
        <w:t xml:space="preserve"> </w:t>
      </w:r>
      <w:r>
        <w:rPr>
          <w:rFonts w:ascii="Times New Roman" w:hAnsi="Times New Roman" w:cs="Times New Roman"/>
          <w:sz w:val="28"/>
          <w:szCs w:val="28"/>
        </w:rPr>
        <w:t>–</w:t>
      </w:r>
      <w:r w:rsidRPr="006E0677">
        <w:rPr>
          <w:rFonts w:ascii="Times New Roman" w:hAnsi="Times New Roman" w:cs="Times New Roman"/>
          <w:sz w:val="28"/>
          <w:szCs w:val="28"/>
        </w:rPr>
        <w:t xml:space="preserve"> </w:t>
      </w:r>
      <w:r>
        <w:rPr>
          <w:rFonts w:ascii="Times New Roman" w:hAnsi="Times New Roman" w:cs="Times New Roman"/>
          <w:sz w:val="28"/>
          <w:szCs w:val="28"/>
        </w:rPr>
        <w:t>номинальная стоимость (</w:t>
      </w:r>
      <w:r w:rsidRPr="006E0677">
        <w:rPr>
          <w:rFonts w:ascii="Times New Roman" w:hAnsi="Times New Roman" w:cs="Times New Roman"/>
          <w:sz w:val="28"/>
          <w:szCs w:val="28"/>
        </w:rPr>
        <w:t>непогашенная часть номинальной стоимости</w:t>
      </w:r>
      <w:r>
        <w:rPr>
          <w:rFonts w:ascii="Times New Roman" w:hAnsi="Times New Roman" w:cs="Times New Roman"/>
          <w:sz w:val="28"/>
          <w:szCs w:val="28"/>
        </w:rPr>
        <w:t>) одной</w:t>
      </w:r>
      <w:r w:rsidRPr="006E0677">
        <w:rPr>
          <w:rFonts w:ascii="Times New Roman" w:hAnsi="Times New Roman" w:cs="Times New Roman"/>
          <w:sz w:val="28"/>
          <w:szCs w:val="28"/>
        </w:rPr>
        <w:t xml:space="preserve"> Облигации</w:t>
      </w:r>
      <w:r w:rsidRPr="005C63D2">
        <w:rPr>
          <w:rFonts w:ascii="Times New Roman" w:hAnsi="Times New Roman" w:cs="Times New Roman"/>
          <w:sz w:val="28"/>
          <w:szCs w:val="28"/>
        </w:rPr>
        <w:t xml:space="preserve">, </w:t>
      </w:r>
      <w:r>
        <w:rPr>
          <w:rFonts w:ascii="Times New Roman" w:hAnsi="Times New Roman" w:cs="Times New Roman"/>
          <w:sz w:val="28"/>
          <w:szCs w:val="28"/>
        </w:rPr>
        <w:t>в валюте номинала</w:t>
      </w:r>
      <w:r w:rsidRPr="006E0677">
        <w:rPr>
          <w:rFonts w:ascii="Times New Roman" w:hAnsi="Times New Roman" w:cs="Times New Roman"/>
          <w:sz w:val="28"/>
          <w:szCs w:val="28"/>
        </w:rPr>
        <w:t>;</w:t>
      </w:r>
    </w:p>
    <w:p w:rsidR="00981D0E" w:rsidRPr="006E0677" w:rsidRDefault="00981D0E" w:rsidP="00981D0E">
      <w:pPr>
        <w:pStyle w:val="ConsPlusNormal"/>
        <w:widowContro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lang w:val="en-US"/>
        </w:rPr>
        <w:t>Cj</w:t>
      </w:r>
      <w:proofErr w:type="spellEnd"/>
      <w:r>
        <w:rPr>
          <w:rFonts w:ascii="Times New Roman" w:hAnsi="Times New Roman" w:cs="Times New Roman"/>
          <w:sz w:val="28"/>
          <w:szCs w:val="28"/>
        </w:rPr>
        <w:t xml:space="preserve"> –</w:t>
      </w:r>
      <w:r w:rsidRPr="006E0677">
        <w:rPr>
          <w:rFonts w:ascii="Times New Roman" w:hAnsi="Times New Roman" w:cs="Times New Roman"/>
          <w:sz w:val="28"/>
          <w:szCs w:val="28"/>
        </w:rPr>
        <w:t xml:space="preserve"> </w:t>
      </w:r>
      <w:r>
        <w:rPr>
          <w:rFonts w:ascii="Times New Roman" w:hAnsi="Times New Roman" w:cs="Times New Roman"/>
          <w:sz w:val="28"/>
          <w:szCs w:val="28"/>
        </w:rPr>
        <w:t xml:space="preserve">размер процентной </w:t>
      </w:r>
      <w:r w:rsidRPr="006E0677">
        <w:rPr>
          <w:rFonts w:ascii="Times New Roman" w:hAnsi="Times New Roman" w:cs="Times New Roman"/>
          <w:sz w:val="28"/>
          <w:szCs w:val="28"/>
        </w:rPr>
        <w:t>ставк</w:t>
      </w:r>
      <w:r>
        <w:rPr>
          <w:rFonts w:ascii="Times New Roman" w:hAnsi="Times New Roman" w:cs="Times New Roman"/>
          <w:sz w:val="28"/>
          <w:szCs w:val="28"/>
        </w:rPr>
        <w:t>и</w:t>
      </w:r>
      <w:r w:rsidRPr="006E0677">
        <w:rPr>
          <w:rFonts w:ascii="Times New Roman" w:hAnsi="Times New Roman" w:cs="Times New Roman"/>
          <w:sz w:val="28"/>
          <w:szCs w:val="28"/>
        </w:rPr>
        <w:t xml:space="preserve"> </w:t>
      </w:r>
      <w:r>
        <w:rPr>
          <w:rFonts w:ascii="Times New Roman" w:hAnsi="Times New Roman" w:cs="Times New Roman"/>
          <w:sz w:val="28"/>
          <w:szCs w:val="28"/>
          <w:lang w:val="en-US"/>
        </w:rPr>
        <w:t>j</w:t>
      </w:r>
      <w:r w:rsidRPr="006E0677">
        <w:rPr>
          <w:rFonts w:ascii="Times New Roman" w:hAnsi="Times New Roman" w:cs="Times New Roman"/>
          <w:sz w:val="28"/>
          <w:szCs w:val="28"/>
        </w:rPr>
        <w:t>-</w:t>
      </w:r>
      <w:r>
        <w:rPr>
          <w:rFonts w:ascii="Times New Roman" w:hAnsi="Times New Roman" w:cs="Times New Roman"/>
          <w:sz w:val="28"/>
          <w:szCs w:val="28"/>
        </w:rPr>
        <w:t>того</w:t>
      </w:r>
      <w:r w:rsidRPr="006E0677">
        <w:rPr>
          <w:rFonts w:ascii="Times New Roman" w:hAnsi="Times New Roman" w:cs="Times New Roman"/>
          <w:sz w:val="28"/>
          <w:szCs w:val="28"/>
        </w:rPr>
        <w:t xml:space="preserve"> купон</w:t>
      </w:r>
      <w:r>
        <w:rPr>
          <w:rFonts w:ascii="Times New Roman" w:hAnsi="Times New Roman" w:cs="Times New Roman"/>
          <w:sz w:val="28"/>
          <w:szCs w:val="28"/>
        </w:rPr>
        <w:t>а</w:t>
      </w:r>
      <w:r w:rsidRPr="005C63D2">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C63D2">
        <w:rPr>
          <w:rFonts w:ascii="Times New Roman" w:hAnsi="Times New Roman" w:cs="Times New Roman"/>
          <w:sz w:val="28"/>
          <w:szCs w:val="28"/>
        </w:rPr>
        <w:t>процент</w:t>
      </w:r>
      <w:r>
        <w:rPr>
          <w:rFonts w:ascii="Times New Roman" w:hAnsi="Times New Roman" w:cs="Times New Roman"/>
          <w:sz w:val="28"/>
          <w:szCs w:val="28"/>
        </w:rPr>
        <w:t>ах</w:t>
      </w:r>
      <w:r w:rsidRPr="005C63D2">
        <w:rPr>
          <w:rFonts w:ascii="Times New Roman" w:hAnsi="Times New Roman" w:cs="Times New Roman"/>
          <w:sz w:val="28"/>
          <w:szCs w:val="28"/>
        </w:rPr>
        <w:t xml:space="preserve"> годовых</w:t>
      </w:r>
      <w:r w:rsidRPr="006E0677">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6E0677">
        <w:rPr>
          <w:rFonts w:ascii="Times New Roman" w:hAnsi="Times New Roman" w:cs="Times New Roman"/>
          <w:sz w:val="28"/>
          <w:szCs w:val="28"/>
        </w:rPr>
        <w:t>T</w:t>
      </w:r>
      <w:r>
        <w:rPr>
          <w:rFonts w:ascii="Times New Roman" w:hAnsi="Times New Roman" w:cs="Times New Roman"/>
          <w:sz w:val="28"/>
          <w:szCs w:val="28"/>
        </w:rPr>
        <w:t>(</w:t>
      </w:r>
      <w:r>
        <w:rPr>
          <w:rFonts w:ascii="Times New Roman" w:hAnsi="Times New Roman" w:cs="Times New Roman"/>
          <w:sz w:val="28"/>
          <w:szCs w:val="28"/>
          <w:lang w:val="en-US"/>
        </w:rPr>
        <w:t>j</w:t>
      </w:r>
      <w:r w:rsidRPr="006E0677">
        <w:rPr>
          <w:rFonts w:ascii="Times New Roman" w:hAnsi="Times New Roman" w:cs="Times New Roman"/>
          <w:sz w:val="28"/>
          <w:szCs w:val="28"/>
        </w:rPr>
        <w:t>-1</w:t>
      </w:r>
      <w:r>
        <w:rPr>
          <w:rFonts w:ascii="Times New Roman" w:hAnsi="Times New Roman" w:cs="Times New Roman"/>
          <w:sz w:val="28"/>
          <w:szCs w:val="28"/>
        </w:rPr>
        <w:t>)</w:t>
      </w:r>
      <w:r w:rsidRPr="006E0677">
        <w:rPr>
          <w:rFonts w:ascii="Times New Roman" w:hAnsi="Times New Roman" w:cs="Times New Roman"/>
          <w:sz w:val="28"/>
          <w:szCs w:val="28"/>
        </w:rPr>
        <w:t xml:space="preserve"> - дата </w:t>
      </w:r>
      <w:r>
        <w:rPr>
          <w:rFonts w:ascii="Times New Roman" w:hAnsi="Times New Roman" w:cs="Times New Roman"/>
          <w:sz w:val="28"/>
          <w:szCs w:val="28"/>
        </w:rPr>
        <w:t xml:space="preserve">окончания предыдущего купонного периода </w:t>
      </w:r>
      <w:r w:rsidRPr="00D10CAA">
        <w:rPr>
          <w:rFonts w:ascii="Times New Roman" w:hAnsi="Times New Roman" w:cs="Times New Roman"/>
          <w:sz w:val="28"/>
          <w:szCs w:val="28"/>
        </w:rPr>
        <w:t>(</w:t>
      </w:r>
      <w:r>
        <w:rPr>
          <w:rFonts w:ascii="Times New Roman" w:hAnsi="Times New Roman" w:cs="Times New Roman"/>
          <w:sz w:val="28"/>
          <w:szCs w:val="28"/>
        </w:rPr>
        <w:t>для первого купонного периода</w:t>
      </w:r>
      <w:r w:rsidRPr="00D10CAA">
        <w:rPr>
          <w:rFonts w:ascii="Times New Roman" w:hAnsi="Times New Roman" w:cs="Times New Roman"/>
          <w:sz w:val="28"/>
          <w:szCs w:val="28"/>
        </w:rPr>
        <w:t xml:space="preserve"> - </w:t>
      </w:r>
      <w:r>
        <w:rPr>
          <w:rFonts w:ascii="Times New Roman" w:hAnsi="Times New Roman" w:cs="Times New Roman"/>
          <w:sz w:val="28"/>
          <w:szCs w:val="28"/>
        </w:rPr>
        <w:t>дата начала размещения</w:t>
      </w:r>
      <w:r w:rsidRPr="00D10CAA">
        <w:rPr>
          <w:rFonts w:ascii="Times New Roman" w:hAnsi="Times New Roman" w:cs="Times New Roman"/>
          <w:sz w:val="28"/>
          <w:szCs w:val="28"/>
        </w:rPr>
        <w:t xml:space="preserve"> </w:t>
      </w:r>
      <w:r>
        <w:rPr>
          <w:rFonts w:ascii="Times New Roman" w:hAnsi="Times New Roman" w:cs="Times New Roman"/>
          <w:sz w:val="28"/>
          <w:szCs w:val="28"/>
        </w:rPr>
        <w:t>Облигаций)</w:t>
      </w:r>
      <w:r w:rsidRPr="006E0677">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C5774B">
        <w:rPr>
          <w:rFonts w:ascii="Times New Roman" w:hAnsi="Times New Roman" w:cs="Times New Roman"/>
          <w:sz w:val="28"/>
          <w:szCs w:val="28"/>
        </w:rPr>
        <w:t>j – порядковый номер купонного периода (1, 2, 3,...);</w:t>
      </w:r>
      <w:r>
        <w:rPr>
          <w:rFonts w:ascii="Times New Roman" w:hAnsi="Times New Roman" w:cs="Times New Roman"/>
          <w:sz w:val="28"/>
          <w:szCs w:val="28"/>
        </w:rPr>
        <w:t xml:space="preserve"> </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6E0677">
        <w:rPr>
          <w:rFonts w:ascii="Times New Roman" w:hAnsi="Times New Roman" w:cs="Times New Roman"/>
          <w:sz w:val="28"/>
          <w:szCs w:val="28"/>
        </w:rPr>
        <w:t>Т - дата</w:t>
      </w:r>
      <w:r>
        <w:rPr>
          <w:rFonts w:ascii="Times New Roman" w:hAnsi="Times New Roman" w:cs="Times New Roman"/>
          <w:sz w:val="28"/>
          <w:szCs w:val="28"/>
        </w:rPr>
        <w:t xml:space="preserve"> </w:t>
      </w:r>
      <w:r w:rsidRPr="006E0677">
        <w:rPr>
          <w:rFonts w:ascii="Times New Roman" w:hAnsi="Times New Roman" w:cs="Times New Roman"/>
          <w:sz w:val="28"/>
          <w:szCs w:val="28"/>
        </w:rPr>
        <w:t>расч</w:t>
      </w:r>
      <w:r>
        <w:rPr>
          <w:rFonts w:ascii="Times New Roman" w:hAnsi="Times New Roman" w:cs="Times New Roman"/>
          <w:sz w:val="28"/>
          <w:szCs w:val="28"/>
        </w:rPr>
        <w:t>ета</w:t>
      </w:r>
      <w:r w:rsidRPr="006E0677">
        <w:rPr>
          <w:rFonts w:ascii="Times New Roman" w:hAnsi="Times New Roman" w:cs="Times New Roman"/>
          <w:sz w:val="28"/>
          <w:szCs w:val="28"/>
        </w:rPr>
        <w:t xml:space="preserve"> </w:t>
      </w:r>
      <w:r>
        <w:rPr>
          <w:rFonts w:ascii="Times New Roman" w:hAnsi="Times New Roman" w:cs="Times New Roman"/>
          <w:sz w:val="28"/>
          <w:szCs w:val="28"/>
        </w:rPr>
        <w:t xml:space="preserve">накопленного купонного дохода внутри </w:t>
      </w:r>
      <w:r>
        <w:rPr>
          <w:rFonts w:ascii="Times New Roman" w:hAnsi="Times New Roman" w:cs="Times New Roman"/>
          <w:sz w:val="28"/>
          <w:szCs w:val="28"/>
          <w:lang w:val="en-US"/>
        </w:rPr>
        <w:t>j</w:t>
      </w:r>
      <w:r w:rsidRPr="00D10CAA">
        <w:rPr>
          <w:rFonts w:ascii="Times New Roman" w:hAnsi="Times New Roman" w:cs="Times New Roman"/>
          <w:sz w:val="28"/>
          <w:szCs w:val="28"/>
        </w:rPr>
        <w:t>-</w:t>
      </w:r>
      <w:r>
        <w:rPr>
          <w:rFonts w:ascii="Times New Roman" w:hAnsi="Times New Roman" w:cs="Times New Roman"/>
          <w:sz w:val="28"/>
          <w:szCs w:val="28"/>
        </w:rPr>
        <w:t>купонного периода</w:t>
      </w:r>
      <w:r w:rsidRPr="006E0677">
        <w:rPr>
          <w:rFonts w:ascii="Times New Roman" w:hAnsi="Times New Roman" w:cs="Times New Roman"/>
          <w:sz w:val="28"/>
          <w:szCs w:val="28"/>
        </w:rPr>
        <w:t>.</w:t>
      </w:r>
    </w:p>
    <w:p w:rsidR="00981D0E" w:rsidRPr="006E0677" w:rsidRDefault="00981D0E" w:rsidP="00981D0E">
      <w:pPr>
        <w:pStyle w:val="ConsPlusNormal"/>
        <w:widowControl/>
        <w:spacing w:line="360" w:lineRule="auto"/>
        <w:ind w:firstLine="540"/>
        <w:jc w:val="both"/>
        <w:rPr>
          <w:rFonts w:ascii="Times New Roman" w:hAnsi="Times New Roman" w:cs="Times New Roman"/>
          <w:sz w:val="28"/>
          <w:szCs w:val="28"/>
        </w:rPr>
      </w:pPr>
      <w:r w:rsidRPr="00D10CAA">
        <w:rPr>
          <w:rFonts w:ascii="Times New Roman" w:hAnsi="Times New Roman" w:cs="Times New Roman"/>
          <w:sz w:val="28"/>
          <w:szCs w:val="28"/>
        </w:rPr>
        <w:t xml:space="preserve">Величина накопленного купонного дохода рассчитывается с точностью до одной копейки. </w:t>
      </w:r>
      <w:proofErr w:type="gramStart"/>
      <w:r w:rsidRPr="00D10CAA">
        <w:rPr>
          <w:rFonts w:ascii="Times New Roman" w:hAnsi="Times New Roman" w:cs="Times New Roman"/>
          <w:sz w:val="28"/>
          <w:szCs w:val="28"/>
        </w:rPr>
        <w:t>(Округление производится по правилам математического округления.</w:t>
      </w:r>
      <w:proofErr w:type="gramEnd"/>
      <w:r w:rsidRPr="00D10CAA">
        <w:rPr>
          <w:rFonts w:ascii="Times New Roman" w:hAnsi="Times New Roman" w:cs="Times New Roman"/>
          <w:sz w:val="28"/>
          <w:szCs w:val="28"/>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D10CAA">
        <w:rPr>
          <w:rFonts w:ascii="Times New Roman" w:hAnsi="Times New Roman" w:cs="Times New Roman"/>
          <w:sz w:val="28"/>
          <w:szCs w:val="28"/>
        </w:rPr>
        <w:t>за</w:t>
      </w:r>
      <w:proofErr w:type="gramEnd"/>
      <w:r w:rsidRPr="00D10CAA">
        <w:rPr>
          <w:rFonts w:ascii="Times New Roman" w:hAnsi="Times New Roman" w:cs="Times New Roman"/>
          <w:sz w:val="28"/>
          <w:szCs w:val="28"/>
        </w:rPr>
        <w:t xml:space="preserve"> округляемой цифра равна от 0 до 4, и изменяется, увеличиваясь на единицу, если первая за округляемой цифра равна 5 - 9).</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8A661A">
        <w:rPr>
          <w:rFonts w:ascii="Times New Roman" w:hAnsi="Times New Roman" w:cs="Times New Roman"/>
          <w:sz w:val="28"/>
          <w:szCs w:val="28"/>
        </w:rPr>
        <w:t xml:space="preserve">3.2. </w:t>
      </w:r>
      <w:r w:rsidRPr="00E353BC">
        <w:rPr>
          <w:rFonts w:ascii="Times New Roman" w:hAnsi="Times New Roman" w:cs="Times New Roman"/>
          <w:sz w:val="28"/>
          <w:szCs w:val="28"/>
        </w:rPr>
        <w:t>Выплата купонного дохода производится в валюте Российской Федерации в безналичном порядке.</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lastRenderedPageBreak/>
        <w:t>Владельцы и иные лица, осуществляющие в соответствии с федеральными законами права по Облигациям</w:t>
      </w:r>
      <w:r>
        <w:rPr>
          <w:rFonts w:ascii="Times New Roman" w:hAnsi="Times New Roman" w:cs="Times New Roman"/>
          <w:sz w:val="28"/>
          <w:szCs w:val="28"/>
        </w:rPr>
        <w:t>,</w:t>
      </w:r>
      <w:r w:rsidRPr="00E353BC">
        <w:rPr>
          <w:rFonts w:ascii="Times New Roman" w:hAnsi="Times New Roman" w:cs="Times New Roman"/>
          <w:sz w:val="28"/>
          <w:szCs w:val="28"/>
        </w:rPr>
        <w:t xml:space="preserve">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Эмитент исполняет обязанность по осуществлению выплат </w:t>
      </w:r>
      <w:r>
        <w:rPr>
          <w:rFonts w:ascii="Times New Roman" w:hAnsi="Times New Roman" w:cs="Times New Roman"/>
          <w:sz w:val="28"/>
          <w:szCs w:val="28"/>
        </w:rPr>
        <w:t xml:space="preserve">купонного дохода по Облигациям </w:t>
      </w:r>
      <w:r w:rsidRPr="00E353BC">
        <w:rPr>
          <w:rFonts w:ascii="Times New Roman" w:hAnsi="Times New Roman" w:cs="Times New Roman"/>
          <w:sz w:val="28"/>
          <w:szCs w:val="28"/>
        </w:rPr>
        <w:t xml:space="preserve">путем перечисления денежных средств Уполномоченному депозитарию. Указанная обязанность считается исполненной Эмитентом </w:t>
      </w:r>
      <w:proofErr w:type="gramStart"/>
      <w:r w:rsidRPr="00E353BC">
        <w:rPr>
          <w:rFonts w:ascii="Times New Roman" w:hAnsi="Times New Roman" w:cs="Times New Roman"/>
          <w:sz w:val="28"/>
          <w:szCs w:val="28"/>
        </w:rPr>
        <w:t>с даты поступления</w:t>
      </w:r>
      <w:proofErr w:type="gramEnd"/>
      <w:r w:rsidRPr="00E353BC">
        <w:rPr>
          <w:rFonts w:ascii="Times New Roman" w:hAnsi="Times New Roman" w:cs="Times New Roman"/>
          <w:sz w:val="28"/>
          <w:szCs w:val="28"/>
        </w:rPr>
        <w:t xml:space="preserve"> денежных средств </w:t>
      </w:r>
      <w:r>
        <w:rPr>
          <w:rFonts w:ascii="Times New Roman" w:hAnsi="Times New Roman" w:cs="Times New Roman"/>
          <w:sz w:val="28"/>
          <w:szCs w:val="28"/>
        </w:rPr>
        <w:t xml:space="preserve">на </w:t>
      </w:r>
      <w:r w:rsidRPr="00E353BC">
        <w:rPr>
          <w:rFonts w:ascii="Times New Roman" w:hAnsi="Times New Roman" w:cs="Times New Roman"/>
          <w:sz w:val="28"/>
          <w:szCs w:val="28"/>
        </w:rPr>
        <w:t xml:space="preserve">счет </w:t>
      </w:r>
      <w:r w:rsidRPr="000F023C">
        <w:rPr>
          <w:rFonts w:ascii="Times New Roman" w:hAnsi="Times New Roman" w:cs="Times New Roman"/>
          <w:sz w:val="28"/>
          <w:szCs w:val="28"/>
        </w:rPr>
        <w:t>(счет</w:t>
      </w:r>
      <w:r w:rsidRPr="00D92DE9">
        <w:rPr>
          <w:sz w:val="28"/>
          <w:szCs w:val="28"/>
        </w:rPr>
        <w:t xml:space="preserve"> </w:t>
      </w:r>
      <w:r w:rsidRPr="000F023C">
        <w:rPr>
          <w:rFonts w:ascii="Times New Roman" w:hAnsi="Times New Roman" w:cs="Times New Roman"/>
          <w:sz w:val="28"/>
          <w:szCs w:val="28"/>
        </w:rPr>
        <w:t xml:space="preserve">депозитария, являющегося кредитной организацией) </w:t>
      </w:r>
      <w:r w:rsidRPr="00E353BC">
        <w:rPr>
          <w:rFonts w:ascii="Times New Roman" w:hAnsi="Times New Roman" w:cs="Times New Roman"/>
          <w:sz w:val="28"/>
          <w:szCs w:val="28"/>
        </w:rPr>
        <w:t>Уполномоченного депозитария.</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Выплаты </w:t>
      </w:r>
      <w:r>
        <w:rPr>
          <w:rFonts w:ascii="Times New Roman" w:hAnsi="Times New Roman" w:cs="Times New Roman"/>
          <w:sz w:val="28"/>
          <w:szCs w:val="28"/>
        </w:rPr>
        <w:t xml:space="preserve">купонного </w:t>
      </w:r>
      <w:r w:rsidRPr="00E353BC">
        <w:rPr>
          <w:rFonts w:ascii="Times New Roman" w:hAnsi="Times New Roman" w:cs="Times New Roman"/>
          <w:sz w:val="28"/>
          <w:szCs w:val="28"/>
        </w:rPr>
        <w:t>дохода по Облигациям осуществля</w:t>
      </w:r>
      <w:r>
        <w:rPr>
          <w:rFonts w:ascii="Times New Roman" w:hAnsi="Times New Roman" w:cs="Times New Roman"/>
          <w:sz w:val="28"/>
          <w:szCs w:val="28"/>
        </w:rPr>
        <w:t>ю</w:t>
      </w:r>
      <w:r w:rsidRPr="00E353BC">
        <w:rPr>
          <w:rFonts w:ascii="Times New Roman" w:hAnsi="Times New Roman" w:cs="Times New Roman"/>
          <w:sz w:val="28"/>
          <w:szCs w:val="28"/>
        </w:rPr>
        <w:t xml:space="preserve">тся в соответствии с порядком, установленным </w:t>
      </w:r>
      <w:r>
        <w:rPr>
          <w:rFonts w:ascii="Times New Roman" w:hAnsi="Times New Roman" w:cs="Times New Roman"/>
          <w:sz w:val="28"/>
          <w:szCs w:val="28"/>
        </w:rPr>
        <w:t xml:space="preserve">настоящими Условиями, Решением об эмиссии и </w:t>
      </w:r>
      <w:r w:rsidRPr="00E353BC">
        <w:rPr>
          <w:rFonts w:ascii="Times New Roman" w:hAnsi="Times New Roman" w:cs="Times New Roman"/>
          <w:sz w:val="28"/>
          <w:szCs w:val="28"/>
        </w:rPr>
        <w:t>требованиями действующего законодательства Российской Федерации.</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DF784A">
        <w:rPr>
          <w:rFonts w:ascii="Times New Roman" w:hAnsi="Times New Roman" w:cs="Times New Roman"/>
          <w:sz w:val="28"/>
          <w:szCs w:val="28"/>
        </w:rPr>
        <w:t>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r>
        <w:rPr>
          <w:rFonts w:ascii="Times New Roman" w:hAnsi="Times New Roman" w:cs="Times New Roman"/>
          <w:sz w:val="28"/>
          <w:szCs w:val="28"/>
        </w:rPr>
        <w:t>.</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3.</w:t>
      </w:r>
      <w:r>
        <w:rPr>
          <w:rFonts w:ascii="Times New Roman" w:hAnsi="Times New Roman" w:cs="Times New Roman"/>
          <w:sz w:val="28"/>
          <w:szCs w:val="28"/>
        </w:rPr>
        <w:t>3</w:t>
      </w:r>
      <w:r w:rsidRPr="00E353BC">
        <w:rPr>
          <w:rFonts w:ascii="Times New Roman" w:hAnsi="Times New Roman" w:cs="Times New Roman"/>
          <w:sz w:val="28"/>
          <w:szCs w:val="28"/>
        </w:rPr>
        <w:t xml:space="preserve">. Выплаты при погашении </w:t>
      </w:r>
      <w:r>
        <w:rPr>
          <w:rFonts w:ascii="Times New Roman" w:hAnsi="Times New Roman" w:cs="Times New Roman"/>
          <w:sz w:val="28"/>
          <w:szCs w:val="28"/>
        </w:rPr>
        <w:t xml:space="preserve">номинальной стоимости </w:t>
      </w:r>
      <w:r w:rsidRPr="00E353BC">
        <w:rPr>
          <w:rFonts w:ascii="Times New Roman" w:hAnsi="Times New Roman" w:cs="Times New Roman"/>
          <w:sz w:val="28"/>
          <w:szCs w:val="28"/>
        </w:rPr>
        <w:t>Облигаций производ</w:t>
      </w:r>
      <w:r>
        <w:rPr>
          <w:rFonts w:ascii="Times New Roman" w:hAnsi="Times New Roman" w:cs="Times New Roman"/>
          <w:sz w:val="28"/>
          <w:szCs w:val="28"/>
        </w:rPr>
        <w:t>я</w:t>
      </w:r>
      <w:r w:rsidRPr="00E353BC">
        <w:rPr>
          <w:rFonts w:ascii="Times New Roman" w:hAnsi="Times New Roman" w:cs="Times New Roman"/>
          <w:sz w:val="28"/>
          <w:szCs w:val="28"/>
        </w:rPr>
        <w:t>тся в валюте Российской Федерации в безналичном порядке.</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Погашение номинальной стоимости Облигаций осуществляется частями (далее - амортизация долга) в даты, установленные в </w:t>
      </w:r>
      <w:hyperlink r:id="rId13" w:history="1">
        <w:r w:rsidRPr="00E353BC">
          <w:rPr>
            <w:rFonts w:ascii="Times New Roman" w:hAnsi="Times New Roman" w:cs="Times New Roman"/>
            <w:sz w:val="28"/>
            <w:szCs w:val="28"/>
          </w:rPr>
          <w:t>Решении</w:t>
        </w:r>
      </w:hyperlink>
      <w:r w:rsidRPr="00E353BC">
        <w:rPr>
          <w:rFonts w:ascii="Times New Roman" w:hAnsi="Times New Roman" w:cs="Times New Roman"/>
          <w:sz w:val="28"/>
          <w:szCs w:val="28"/>
        </w:rPr>
        <w:t xml:space="preserve">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w:t>
      </w:r>
      <w:hyperlink r:id="rId14" w:history="1">
        <w:r w:rsidRPr="00E353BC">
          <w:rPr>
            <w:rFonts w:ascii="Times New Roman" w:hAnsi="Times New Roman" w:cs="Times New Roman"/>
            <w:sz w:val="28"/>
            <w:szCs w:val="28"/>
          </w:rPr>
          <w:t>Решением</w:t>
        </w:r>
      </w:hyperlink>
      <w:r w:rsidRPr="00E353BC">
        <w:rPr>
          <w:rFonts w:ascii="Times New Roman" w:hAnsi="Times New Roman" w:cs="Times New Roman"/>
          <w:sz w:val="28"/>
          <w:szCs w:val="28"/>
        </w:rPr>
        <w:t xml:space="preserve"> об эмиссии.</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Владельцы и иные лица, осуществляющие в соответствии с федеральными законами права по Облигациям</w:t>
      </w:r>
      <w:r>
        <w:rPr>
          <w:rFonts w:ascii="Times New Roman" w:hAnsi="Times New Roman" w:cs="Times New Roman"/>
          <w:sz w:val="28"/>
          <w:szCs w:val="28"/>
        </w:rPr>
        <w:t>,</w:t>
      </w:r>
      <w:r w:rsidRPr="00E353BC">
        <w:rPr>
          <w:rFonts w:ascii="Times New Roman" w:hAnsi="Times New Roman" w:cs="Times New Roman"/>
          <w:sz w:val="28"/>
          <w:szCs w:val="28"/>
        </w:rPr>
        <w:t xml:space="preserve"> получают выплаты </w:t>
      </w:r>
      <w:r>
        <w:rPr>
          <w:rFonts w:ascii="Times New Roman" w:hAnsi="Times New Roman" w:cs="Times New Roman"/>
          <w:sz w:val="28"/>
          <w:szCs w:val="28"/>
        </w:rPr>
        <w:t xml:space="preserve">погашаемой части </w:t>
      </w:r>
      <w:r>
        <w:rPr>
          <w:rFonts w:ascii="Times New Roman" w:hAnsi="Times New Roman" w:cs="Times New Roman"/>
          <w:sz w:val="28"/>
          <w:szCs w:val="28"/>
        </w:rPr>
        <w:lastRenderedPageBreak/>
        <w:t xml:space="preserve">номинальной стоимости </w:t>
      </w:r>
      <w:r w:rsidRPr="00E353BC">
        <w:rPr>
          <w:rFonts w:ascii="Times New Roman" w:hAnsi="Times New Roman" w:cs="Times New Roman"/>
          <w:sz w:val="28"/>
          <w:szCs w:val="28"/>
        </w:rPr>
        <w:t>Облигаци</w:t>
      </w:r>
      <w:r>
        <w:rPr>
          <w:rFonts w:ascii="Times New Roman" w:hAnsi="Times New Roman" w:cs="Times New Roman"/>
          <w:sz w:val="28"/>
          <w:szCs w:val="28"/>
        </w:rPr>
        <w:t>й</w:t>
      </w:r>
      <w:r w:rsidRPr="00E353BC">
        <w:rPr>
          <w:rFonts w:ascii="Times New Roman" w:hAnsi="Times New Roman" w:cs="Times New Roman"/>
          <w:sz w:val="28"/>
          <w:szCs w:val="28"/>
        </w:rPr>
        <w:t xml:space="preserve"> через депозитарий, осуществляющий учет прав на</w:t>
      </w:r>
      <w:r>
        <w:rPr>
          <w:rFonts w:ascii="Times New Roman" w:hAnsi="Times New Roman" w:cs="Times New Roman"/>
          <w:sz w:val="28"/>
          <w:szCs w:val="28"/>
        </w:rPr>
        <w:t xml:space="preserve"> Облигации</w:t>
      </w:r>
      <w:r w:rsidRPr="00E353BC">
        <w:rPr>
          <w:rFonts w:ascii="Times New Roman" w:hAnsi="Times New Roman" w:cs="Times New Roman"/>
          <w:sz w:val="28"/>
          <w:szCs w:val="28"/>
        </w:rPr>
        <w:t>, депонентами которого они являются. Депозитарный договор между депозитарием, осуществляющим учет прав на</w:t>
      </w:r>
      <w:r>
        <w:rPr>
          <w:rFonts w:ascii="Times New Roman" w:hAnsi="Times New Roman" w:cs="Times New Roman"/>
          <w:sz w:val="28"/>
          <w:szCs w:val="28"/>
        </w:rPr>
        <w:t xml:space="preserve"> Облигации</w:t>
      </w:r>
      <w:r w:rsidRPr="00E353BC">
        <w:rPr>
          <w:rFonts w:ascii="Times New Roman" w:hAnsi="Times New Roman" w:cs="Times New Roman"/>
          <w:sz w:val="28"/>
          <w:szCs w:val="28"/>
        </w:rPr>
        <w:t>, и депонентом должен содержать порядок передачи депоненту выплат по</w:t>
      </w:r>
      <w:r>
        <w:rPr>
          <w:rFonts w:ascii="Times New Roman" w:hAnsi="Times New Roman" w:cs="Times New Roman"/>
          <w:sz w:val="28"/>
          <w:szCs w:val="28"/>
        </w:rPr>
        <w:t xml:space="preserve"> Облигациям</w:t>
      </w:r>
      <w:r w:rsidRPr="00E353BC">
        <w:rPr>
          <w:rFonts w:ascii="Times New Roman" w:hAnsi="Times New Roman" w:cs="Times New Roman"/>
          <w:sz w:val="28"/>
          <w:szCs w:val="28"/>
        </w:rPr>
        <w:t>.</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 xml:space="preserve">Эмитент исполняет обязанность по осуществлению выплат </w:t>
      </w:r>
      <w:r>
        <w:rPr>
          <w:rFonts w:ascii="Times New Roman" w:hAnsi="Times New Roman" w:cs="Times New Roman"/>
          <w:sz w:val="28"/>
          <w:szCs w:val="28"/>
        </w:rPr>
        <w:t xml:space="preserve">погашаемой части номинальной стоимости Облигаций </w:t>
      </w:r>
      <w:r w:rsidRPr="00E353BC">
        <w:rPr>
          <w:rFonts w:ascii="Times New Roman" w:hAnsi="Times New Roman" w:cs="Times New Roman"/>
          <w:sz w:val="28"/>
          <w:szCs w:val="28"/>
        </w:rPr>
        <w:t xml:space="preserve">путем перечисления денежных средств Уполномоченному депозитарию. Указанная обязанность считается исполненной Эмитентом </w:t>
      </w:r>
      <w:proofErr w:type="gramStart"/>
      <w:r w:rsidRPr="00E353BC">
        <w:rPr>
          <w:rFonts w:ascii="Times New Roman" w:hAnsi="Times New Roman" w:cs="Times New Roman"/>
          <w:sz w:val="28"/>
          <w:szCs w:val="28"/>
        </w:rPr>
        <w:t>с даты поступления</w:t>
      </w:r>
      <w:proofErr w:type="gramEnd"/>
      <w:r w:rsidRPr="00E353BC">
        <w:rPr>
          <w:rFonts w:ascii="Times New Roman" w:hAnsi="Times New Roman" w:cs="Times New Roman"/>
          <w:sz w:val="28"/>
          <w:szCs w:val="28"/>
        </w:rPr>
        <w:t xml:space="preserve"> денежных средств на счет </w:t>
      </w:r>
      <w:r w:rsidRPr="000F023C">
        <w:rPr>
          <w:rFonts w:ascii="Times New Roman" w:hAnsi="Times New Roman" w:cs="Times New Roman"/>
          <w:sz w:val="28"/>
          <w:szCs w:val="28"/>
        </w:rPr>
        <w:t>(счет</w:t>
      </w:r>
      <w:r w:rsidRPr="00D92DE9">
        <w:rPr>
          <w:sz w:val="28"/>
          <w:szCs w:val="28"/>
        </w:rPr>
        <w:t xml:space="preserve"> </w:t>
      </w:r>
      <w:r w:rsidRPr="000F023C">
        <w:rPr>
          <w:rFonts w:ascii="Times New Roman" w:hAnsi="Times New Roman" w:cs="Times New Roman"/>
          <w:sz w:val="28"/>
          <w:szCs w:val="28"/>
        </w:rPr>
        <w:t>депозитария, являющегося кредитной организацией)</w:t>
      </w:r>
      <w:r>
        <w:rPr>
          <w:rFonts w:ascii="Times New Roman" w:hAnsi="Times New Roman" w:cs="Times New Roman"/>
          <w:sz w:val="28"/>
          <w:szCs w:val="28"/>
        </w:rPr>
        <w:t xml:space="preserve"> </w:t>
      </w:r>
      <w:r w:rsidRPr="00E353BC">
        <w:rPr>
          <w:rFonts w:ascii="Times New Roman" w:hAnsi="Times New Roman" w:cs="Times New Roman"/>
          <w:sz w:val="28"/>
          <w:szCs w:val="28"/>
        </w:rPr>
        <w:t>Уполномоченного депозитария.</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Датой погашения выпуска Облигаций является дата выплаты последней непогашенной части номинальной стоимости Облигаций.</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погашаемой части номинальной стоимости О</w:t>
      </w:r>
      <w:r w:rsidRPr="00E353BC">
        <w:rPr>
          <w:rFonts w:ascii="Times New Roman" w:hAnsi="Times New Roman" w:cs="Times New Roman"/>
          <w:sz w:val="28"/>
          <w:szCs w:val="28"/>
        </w:rPr>
        <w:t xml:space="preserve">блигаций </w:t>
      </w:r>
      <w:r>
        <w:rPr>
          <w:rFonts w:ascii="Times New Roman" w:hAnsi="Times New Roman" w:cs="Times New Roman"/>
          <w:sz w:val="28"/>
          <w:szCs w:val="28"/>
        </w:rPr>
        <w:t xml:space="preserve">осуществляются </w:t>
      </w:r>
      <w:r w:rsidRPr="00E353BC">
        <w:rPr>
          <w:rFonts w:ascii="Times New Roman" w:hAnsi="Times New Roman" w:cs="Times New Roman"/>
          <w:sz w:val="28"/>
          <w:szCs w:val="28"/>
        </w:rPr>
        <w:t xml:space="preserve">в соответствии с порядком, установленным </w:t>
      </w:r>
      <w:r>
        <w:rPr>
          <w:rFonts w:ascii="Times New Roman" w:hAnsi="Times New Roman" w:cs="Times New Roman"/>
          <w:sz w:val="28"/>
          <w:szCs w:val="28"/>
        </w:rPr>
        <w:t xml:space="preserve">настоящими Условиями, Решением об эмиссии и </w:t>
      </w:r>
      <w:r w:rsidRPr="00E353BC">
        <w:rPr>
          <w:rFonts w:ascii="Times New Roman" w:hAnsi="Times New Roman" w:cs="Times New Roman"/>
          <w:sz w:val="28"/>
          <w:szCs w:val="28"/>
        </w:rPr>
        <w:t>требованиями действующего законодательства Российской Федерации.</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sidRPr="00E353BC">
        <w:rPr>
          <w:rFonts w:ascii="Times New Roman" w:hAnsi="Times New Roman" w:cs="Times New Roman"/>
          <w:sz w:val="28"/>
          <w:szCs w:val="28"/>
        </w:rPr>
        <w:t>3.</w:t>
      </w:r>
      <w:r>
        <w:rPr>
          <w:rFonts w:ascii="Times New Roman" w:hAnsi="Times New Roman" w:cs="Times New Roman"/>
          <w:sz w:val="28"/>
          <w:szCs w:val="28"/>
        </w:rPr>
        <w:t>4</w:t>
      </w:r>
      <w:r w:rsidRPr="00E353BC">
        <w:rPr>
          <w:rFonts w:ascii="Times New Roman" w:hAnsi="Times New Roman" w:cs="Times New Roman"/>
          <w:sz w:val="28"/>
          <w:szCs w:val="28"/>
        </w:rPr>
        <w:t xml:space="preserve">. </w:t>
      </w:r>
      <w:proofErr w:type="gramStart"/>
      <w:r>
        <w:rPr>
          <w:rFonts w:ascii="Times New Roman" w:hAnsi="Times New Roman" w:cs="Times New Roman"/>
          <w:sz w:val="28"/>
          <w:szCs w:val="28"/>
        </w:rP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w:t>
      </w:r>
      <w:proofErr w:type="gramEnd"/>
      <w:r>
        <w:rPr>
          <w:rFonts w:ascii="Times New Roman" w:hAnsi="Times New Roman" w:cs="Times New Roman"/>
          <w:sz w:val="28"/>
          <w:szCs w:val="28"/>
        </w:rPr>
        <w:t xml:space="preserve"> При этом владельцу Облигаций начисление процентов или какой-либо иной компенсации за такую задержку в платеже не производится.</w:t>
      </w:r>
    </w:p>
    <w:p w:rsidR="00981D0E" w:rsidRPr="00E353BC" w:rsidRDefault="00981D0E" w:rsidP="00981D0E">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A137A">
        <w:rPr>
          <w:rFonts w:ascii="Times New Roman" w:hAnsi="Times New Roman" w:cs="Times New Roman"/>
          <w:sz w:val="28"/>
          <w:szCs w:val="28"/>
        </w:rPr>
        <w:t>.</w:t>
      </w:r>
      <w:r>
        <w:rPr>
          <w:rFonts w:ascii="Times New Roman" w:hAnsi="Times New Roman" w:cs="Times New Roman"/>
          <w:sz w:val="28"/>
          <w:szCs w:val="28"/>
        </w:rPr>
        <w:t xml:space="preserve"> </w:t>
      </w:r>
      <w:r w:rsidRPr="00E353BC">
        <w:rPr>
          <w:rFonts w:ascii="Times New Roman" w:hAnsi="Times New Roman" w:cs="Times New Roman"/>
          <w:sz w:val="28"/>
          <w:szCs w:val="28"/>
        </w:rPr>
        <w:t>Налогообложение доходов от операций с Облигациями осуществляется в соответствии с действующим законодательством Российской Федерации.</w:t>
      </w: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ind w:firstLine="0"/>
        <w:jc w:val="center"/>
        <w:outlineLvl w:val="1"/>
        <w:rPr>
          <w:rFonts w:ascii="Times New Roman" w:hAnsi="Times New Roman" w:cs="Times New Roman"/>
          <w:sz w:val="16"/>
          <w:szCs w:val="16"/>
        </w:rPr>
      </w:pPr>
    </w:p>
    <w:p w:rsidR="00981D0E" w:rsidRPr="001937A9" w:rsidRDefault="00981D0E" w:rsidP="00981D0E">
      <w:pPr>
        <w:pStyle w:val="ConsPlusNormal"/>
        <w:widowControl/>
        <w:ind w:firstLine="0"/>
        <w:jc w:val="center"/>
        <w:outlineLvl w:val="1"/>
        <w:rPr>
          <w:rFonts w:ascii="Times New Roman" w:hAnsi="Times New Roman" w:cs="Times New Roman"/>
          <w:sz w:val="16"/>
          <w:szCs w:val="16"/>
        </w:rPr>
      </w:pPr>
    </w:p>
    <w:p w:rsidR="00981D0E" w:rsidRDefault="00981D0E" w:rsidP="00981D0E">
      <w:pPr>
        <w:pStyle w:val="ConsPlusNormal"/>
        <w:widowControl/>
        <w:spacing w:line="360" w:lineRule="auto"/>
        <w:ind w:firstLine="0"/>
        <w:jc w:val="center"/>
        <w:outlineLvl w:val="1"/>
        <w:rPr>
          <w:rFonts w:ascii="Times New Roman" w:hAnsi="Times New Roman" w:cs="Times New Roman"/>
          <w:sz w:val="28"/>
          <w:szCs w:val="28"/>
        </w:rPr>
      </w:pPr>
      <w:r w:rsidRPr="00DA0B08">
        <w:rPr>
          <w:rFonts w:ascii="Times New Roman" w:hAnsi="Times New Roman" w:cs="Times New Roman"/>
          <w:sz w:val="28"/>
          <w:szCs w:val="28"/>
        </w:rPr>
        <w:lastRenderedPageBreak/>
        <w:t>4. Информация об эмитенте</w:t>
      </w:r>
    </w:p>
    <w:p w:rsidR="00981D0E" w:rsidRPr="00BC5BEF" w:rsidRDefault="00981D0E" w:rsidP="00981D0E">
      <w:pPr>
        <w:pStyle w:val="ConsPlusNormal"/>
        <w:widowControl/>
        <w:ind w:firstLine="0"/>
        <w:jc w:val="center"/>
        <w:outlineLvl w:val="1"/>
        <w:rPr>
          <w:rFonts w:ascii="Times New Roman" w:hAnsi="Times New Roman" w:cs="Times New Roman"/>
          <w:sz w:val="16"/>
          <w:szCs w:val="16"/>
        </w:rPr>
      </w:pPr>
    </w:p>
    <w:p w:rsidR="00981D0E" w:rsidRPr="00D11DDF" w:rsidRDefault="00981D0E" w:rsidP="00981D0E">
      <w:pPr>
        <w:pStyle w:val="ConsPlusNormal"/>
        <w:widowControl/>
        <w:spacing w:line="360" w:lineRule="auto"/>
        <w:ind w:firstLine="540"/>
        <w:jc w:val="both"/>
        <w:rPr>
          <w:rFonts w:ascii="Times New Roman" w:hAnsi="Times New Roman" w:cs="Times New Roman"/>
          <w:sz w:val="28"/>
          <w:szCs w:val="28"/>
        </w:rPr>
      </w:pPr>
      <w:r w:rsidRPr="00D11DDF">
        <w:rPr>
          <w:rFonts w:ascii="Times New Roman" w:hAnsi="Times New Roman" w:cs="Times New Roman"/>
          <w:sz w:val="28"/>
          <w:szCs w:val="28"/>
        </w:rPr>
        <w:t xml:space="preserve">4.1. В соответствии с Законом Самарской области от </w:t>
      </w:r>
      <w:r>
        <w:rPr>
          <w:rFonts w:ascii="Times New Roman" w:hAnsi="Times New Roman" w:cs="Times New Roman"/>
          <w:sz w:val="28"/>
          <w:szCs w:val="28"/>
        </w:rPr>
        <w:t>30</w:t>
      </w:r>
      <w:r w:rsidRPr="0095431D">
        <w:rPr>
          <w:rFonts w:ascii="Times New Roman" w:hAnsi="Times New Roman" w:cs="Times New Roman"/>
          <w:sz w:val="28"/>
          <w:szCs w:val="28"/>
        </w:rPr>
        <w:t>.</w:t>
      </w:r>
      <w:r>
        <w:rPr>
          <w:rFonts w:ascii="Times New Roman" w:hAnsi="Times New Roman" w:cs="Times New Roman"/>
          <w:sz w:val="28"/>
          <w:szCs w:val="28"/>
        </w:rPr>
        <w:t>11</w:t>
      </w:r>
      <w:r w:rsidRPr="0095431D">
        <w:rPr>
          <w:rFonts w:ascii="Times New Roman" w:hAnsi="Times New Roman" w:cs="Times New Roman"/>
          <w:sz w:val="28"/>
          <w:szCs w:val="28"/>
        </w:rPr>
        <w:t>.20</w:t>
      </w:r>
      <w:r>
        <w:rPr>
          <w:rFonts w:ascii="Times New Roman" w:hAnsi="Times New Roman" w:cs="Times New Roman"/>
          <w:sz w:val="28"/>
          <w:szCs w:val="28"/>
        </w:rPr>
        <w:t>22</w:t>
      </w:r>
      <w:r w:rsidRPr="0095431D">
        <w:rPr>
          <w:rFonts w:ascii="Times New Roman" w:hAnsi="Times New Roman" w:cs="Times New Roman"/>
          <w:sz w:val="28"/>
          <w:szCs w:val="28"/>
        </w:rPr>
        <w:t xml:space="preserve"> № </w:t>
      </w:r>
      <w:r>
        <w:rPr>
          <w:rFonts w:ascii="Times New Roman" w:hAnsi="Times New Roman" w:cs="Times New Roman"/>
          <w:sz w:val="28"/>
          <w:szCs w:val="28"/>
        </w:rPr>
        <w:t>118</w:t>
      </w:r>
      <w:r w:rsidRPr="0095431D">
        <w:rPr>
          <w:rFonts w:ascii="Times New Roman" w:hAnsi="Times New Roman" w:cs="Times New Roman"/>
          <w:sz w:val="28"/>
          <w:szCs w:val="28"/>
        </w:rPr>
        <w:t>-ГД</w:t>
      </w:r>
      <w:r>
        <w:rPr>
          <w:rFonts w:ascii="Times New Roman" w:hAnsi="Times New Roman" w:cs="Times New Roman"/>
          <w:sz w:val="28"/>
          <w:szCs w:val="28"/>
        </w:rPr>
        <w:t xml:space="preserve"> «Об областном бюджете на 2023</w:t>
      </w:r>
      <w:r w:rsidRPr="00D11DDF">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24 и 2025</w:t>
      </w:r>
      <w:r w:rsidRPr="00D11DDF">
        <w:rPr>
          <w:rFonts w:ascii="Times New Roman" w:hAnsi="Times New Roman" w:cs="Times New Roman"/>
          <w:sz w:val="28"/>
          <w:szCs w:val="28"/>
        </w:rPr>
        <w:t xml:space="preserve"> годов» </w:t>
      </w:r>
      <w:r w:rsidRPr="0095431D">
        <w:rPr>
          <w:rFonts w:ascii="Times New Roman" w:hAnsi="Times New Roman" w:cs="Times New Roman"/>
          <w:sz w:val="28"/>
          <w:szCs w:val="28"/>
        </w:rPr>
        <w:t>(с</w:t>
      </w:r>
      <w:r>
        <w:rPr>
          <w:rFonts w:ascii="Times New Roman" w:hAnsi="Times New Roman" w:cs="Times New Roman"/>
          <w:sz w:val="28"/>
          <w:szCs w:val="28"/>
        </w:rPr>
        <w:t xml:space="preserve"> изменениями, внесенными Законом</w:t>
      </w:r>
      <w:r w:rsidRPr="0095431D">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 xml:space="preserve">01.03.2023 </w:t>
      </w:r>
      <w:r w:rsidR="00A70843">
        <w:rPr>
          <w:rFonts w:ascii="Times New Roman" w:hAnsi="Times New Roman" w:cs="Times New Roman"/>
          <w:sz w:val="28"/>
          <w:szCs w:val="28"/>
        </w:rPr>
        <w:br/>
      </w:r>
      <w:r>
        <w:rPr>
          <w:rFonts w:ascii="Times New Roman" w:hAnsi="Times New Roman" w:cs="Times New Roman"/>
          <w:sz w:val="28"/>
          <w:szCs w:val="28"/>
        </w:rPr>
        <w:t>№ 8-ГД</w:t>
      </w:r>
      <w:r w:rsidRPr="0095431D">
        <w:rPr>
          <w:rFonts w:ascii="Times New Roman" w:hAnsi="Times New Roman" w:cs="Times New Roman"/>
          <w:sz w:val="28"/>
          <w:szCs w:val="28"/>
        </w:rPr>
        <w:t>),</w:t>
      </w:r>
      <w:r w:rsidRPr="00D11DDF">
        <w:rPr>
          <w:rFonts w:ascii="Times New Roman" w:hAnsi="Times New Roman" w:cs="Times New Roman"/>
          <w:sz w:val="28"/>
          <w:szCs w:val="28"/>
        </w:rPr>
        <w:t xml:space="preserve"> установлены следующие параметры областного бюджета на 20</w:t>
      </w:r>
      <w:r>
        <w:rPr>
          <w:rFonts w:ascii="Times New Roman" w:hAnsi="Times New Roman" w:cs="Times New Roman"/>
          <w:sz w:val="28"/>
          <w:szCs w:val="28"/>
        </w:rPr>
        <w:t>23</w:t>
      </w:r>
      <w:r w:rsidRPr="00D11DDF">
        <w:rPr>
          <w:rFonts w:ascii="Times New Roman" w:hAnsi="Times New Roman" w:cs="Times New Roman"/>
          <w:sz w:val="28"/>
          <w:szCs w:val="28"/>
        </w:rPr>
        <w:t xml:space="preserve"> год:</w:t>
      </w:r>
    </w:p>
    <w:p w:rsidR="00981D0E" w:rsidRPr="00D11DDF" w:rsidRDefault="00981D0E" w:rsidP="00981D0E">
      <w:pPr>
        <w:autoSpaceDE w:val="0"/>
        <w:autoSpaceDN w:val="0"/>
        <w:adjustRightInd w:val="0"/>
        <w:spacing w:line="360" w:lineRule="auto"/>
        <w:ind w:firstLine="540"/>
        <w:jc w:val="both"/>
        <w:rPr>
          <w:sz w:val="28"/>
          <w:szCs w:val="28"/>
        </w:rPr>
      </w:pPr>
      <w:r w:rsidRPr="00D861B6">
        <w:rPr>
          <w:sz w:val="28"/>
          <w:szCs w:val="28"/>
        </w:rPr>
        <w:t xml:space="preserve">доходы – </w:t>
      </w:r>
      <w:r>
        <w:rPr>
          <w:sz w:val="28"/>
          <w:szCs w:val="28"/>
        </w:rPr>
        <w:t>244 608 920</w:t>
      </w:r>
      <w:r w:rsidRPr="00D861B6">
        <w:rPr>
          <w:sz w:val="28"/>
          <w:szCs w:val="28"/>
        </w:rPr>
        <w:t xml:space="preserve"> тыс. рублей;</w:t>
      </w:r>
    </w:p>
    <w:p w:rsidR="00981D0E" w:rsidRPr="0002495B" w:rsidRDefault="00981D0E" w:rsidP="00981D0E">
      <w:pPr>
        <w:autoSpaceDE w:val="0"/>
        <w:autoSpaceDN w:val="0"/>
        <w:adjustRightInd w:val="0"/>
        <w:spacing w:line="360" w:lineRule="auto"/>
        <w:ind w:firstLine="540"/>
        <w:jc w:val="both"/>
        <w:rPr>
          <w:sz w:val="28"/>
          <w:szCs w:val="28"/>
        </w:rPr>
      </w:pPr>
      <w:r w:rsidRPr="0002495B">
        <w:rPr>
          <w:sz w:val="28"/>
          <w:szCs w:val="28"/>
        </w:rPr>
        <w:t xml:space="preserve">безвозмездные поступления – </w:t>
      </w:r>
      <w:r>
        <w:rPr>
          <w:sz w:val="28"/>
          <w:szCs w:val="28"/>
        </w:rPr>
        <w:t>52 431 962</w:t>
      </w:r>
      <w:r w:rsidRPr="00E171A8">
        <w:rPr>
          <w:sz w:val="28"/>
          <w:szCs w:val="28"/>
        </w:rPr>
        <w:t xml:space="preserve"> </w:t>
      </w:r>
      <w:r w:rsidRPr="0002495B">
        <w:rPr>
          <w:sz w:val="28"/>
          <w:szCs w:val="28"/>
        </w:rPr>
        <w:t>тыс. рублей;</w:t>
      </w:r>
    </w:p>
    <w:p w:rsidR="00981D0E" w:rsidRPr="00085255" w:rsidRDefault="00981D0E" w:rsidP="00981D0E">
      <w:pPr>
        <w:autoSpaceDE w:val="0"/>
        <w:autoSpaceDN w:val="0"/>
        <w:adjustRightInd w:val="0"/>
        <w:spacing w:line="360" w:lineRule="auto"/>
        <w:ind w:firstLine="540"/>
        <w:jc w:val="both"/>
        <w:rPr>
          <w:sz w:val="28"/>
          <w:szCs w:val="28"/>
        </w:rPr>
      </w:pPr>
      <w:r w:rsidRPr="0002495B">
        <w:rPr>
          <w:sz w:val="28"/>
          <w:szCs w:val="28"/>
        </w:rPr>
        <w:t>межбюджетные трансферты, получаемые из других бюджетов бюджетной системы Российской Федерации –</w:t>
      </w:r>
      <w:r w:rsidRPr="001845AC">
        <w:rPr>
          <w:sz w:val="28"/>
          <w:szCs w:val="28"/>
        </w:rPr>
        <w:t xml:space="preserve"> </w:t>
      </w:r>
      <w:r>
        <w:rPr>
          <w:sz w:val="28"/>
          <w:szCs w:val="28"/>
        </w:rPr>
        <w:t xml:space="preserve">49 253 175 </w:t>
      </w:r>
      <w:r w:rsidRPr="0002495B">
        <w:rPr>
          <w:sz w:val="28"/>
          <w:szCs w:val="28"/>
        </w:rPr>
        <w:t>тыс. рублей;</w:t>
      </w:r>
    </w:p>
    <w:p w:rsidR="00981D0E" w:rsidRPr="0002495B" w:rsidRDefault="00981D0E" w:rsidP="00981D0E">
      <w:pPr>
        <w:autoSpaceDE w:val="0"/>
        <w:autoSpaceDN w:val="0"/>
        <w:adjustRightInd w:val="0"/>
        <w:spacing w:line="360" w:lineRule="auto"/>
        <w:ind w:firstLine="540"/>
        <w:jc w:val="both"/>
        <w:rPr>
          <w:sz w:val="28"/>
          <w:szCs w:val="28"/>
        </w:rPr>
      </w:pPr>
      <w:r w:rsidRPr="0002495B">
        <w:rPr>
          <w:sz w:val="28"/>
          <w:szCs w:val="28"/>
        </w:rPr>
        <w:t xml:space="preserve">расходы – </w:t>
      </w:r>
      <w:r>
        <w:rPr>
          <w:sz w:val="28"/>
          <w:szCs w:val="28"/>
        </w:rPr>
        <w:t>295 51</w:t>
      </w:r>
      <w:bookmarkStart w:id="0" w:name="_GoBack"/>
      <w:bookmarkEnd w:id="0"/>
      <w:r>
        <w:rPr>
          <w:sz w:val="28"/>
          <w:szCs w:val="28"/>
        </w:rPr>
        <w:t xml:space="preserve">6 347 </w:t>
      </w:r>
      <w:r w:rsidRPr="0002495B">
        <w:rPr>
          <w:sz w:val="28"/>
          <w:szCs w:val="28"/>
        </w:rPr>
        <w:t>тыс. рублей;</w:t>
      </w:r>
    </w:p>
    <w:p w:rsidR="00981D0E" w:rsidRDefault="00981D0E" w:rsidP="00981D0E">
      <w:pPr>
        <w:autoSpaceDE w:val="0"/>
        <w:autoSpaceDN w:val="0"/>
        <w:adjustRightInd w:val="0"/>
        <w:spacing w:line="360" w:lineRule="auto"/>
        <w:ind w:firstLine="540"/>
        <w:jc w:val="both"/>
        <w:rPr>
          <w:sz w:val="28"/>
          <w:szCs w:val="28"/>
        </w:rPr>
      </w:pPr>
      <w:r w:rsidRPr="0002495B">
        <w:rPr>
          <w:sz w:val="28"/>
          <w:szCs w:val="28"/>
        </w:rPr>
        <w:t xml:space="preserve">дефицит областного бюджета составляет </w:t>
      </w:r>
      <w:r>
        <w:rPr>
          <w:sz w:val="28"/>
          <w:szCs w:val="28"/>
        </w:rPr>
        <w:t xml:space="preserve">50 907 427 </w:t>
      </w:r>
      <w:r w:rsidRPr="0002495B">
        <w:rPr>
          <w:sz w:val="28"/>
          <w:szCs w:val="28"/>
        </w:rPr>
        <w:t xml:space="preserve">тыс. рублей, или </w:t>
      </w:r>
      <w:r>
        <w:rPr>
          <w:sz w:val="28"/>
          <w:szCs w:val="28"/>
        </w:rPr>
        <w:t>9,98</w:t>
      </w:r>
      <w:r w:rsidRPr="0002495B">
        <w:rPr>
          <w:sz w:val="28"/>
          <w:szCs w:val="28"/>
        </w:rPr>
        <w:t xml:space="preserve">% </w:t>
      </w:r>
      <w:r>
        <w:rPr>
          <w:sz w:val="28"/>
          <w:szCs w:val="28"/>
        </w:rPr>
        <w:t xml:space="preserve">от общего годового объема дохода областного бюджета без учета утвержденного объема безвозмездных поступлений </w:t>
      </w:r>
      <w:r w:rsidRPr="0002495B">
        <w:rPr>
          <w:sz w:val="28"/>
          <w:szCs w:val="28"/>
        </w:rPr>
        <w:t>(соответствует требованиям статьи 92.1 Бюджетного кодекса Российской Федерации)</w:t>
      </w:r>
      <w:r>
        <w:rPr>
          <w:sz w:val="28"/>
          <w:szCs w:val="28"/>
        </w:rPr>
        <w:t>.</w:t>
      </w:r>
    </w:p>
    <w:p w:rsidR="00981D0E" w:rsidRPr="006A2046" w:rsidRDefault="00981D0E" w:rsidP="00981D0E">
      <w:pPr>
        <w:autoSpaceDE w:val="0"/>
        <w:autoSpaceDN w:val="0"/>
        <w:adjustRightInd w:val="0"/>
        <w:spacing w:line="360" w:lineRule="auto"/>
        <w:ind w:firstLine="540"/>
        <w:jc w:val="both"/>
        <w:rPr>
          <w:sz w:val="28"/>
          <w:szCs w:val="28"/>
        </w:rPr>
      </w:pPr>
      <w:r w:rsidRPr="006A2046">
        <w:rPr>
          <w:sz w:val="28"/>
          <w:szCs w:val="28"/>
        </w:rPr>
        <w:t>Верхний предел государственного внутреннего долга С</w:t>
      </w:r>
      <w:r>
        <w:rPr>
          <w:sz w:val="28"/>
          <w:szCs w:val="28"/>
        </w:rPr>
        <w:t>амарской области на 1 января 2024</w:t>
      </w:r>
      <w:r w:rsidRPr="006A2046">
        <w:rPr>
          <w:sz w:val="28"/>
          <w:szCs w:val="28"/>
        </w:rPr>
        <w:t xml:space="preserve"> года установлен в сумме </w:t>
      </w:r>
      <w:r>
        <w:rPr>
          <w:sz w:val="28"/>
          <w:szCs w:val="28"/>
        </w:rPr>
        <w:t>88</w:t>
      </w:r>
      <w:r w:rsidRPr="00AB56BD">
        <w:rPr>
          <w:sz w:val="28"/>
          <w:szCs w:val="28"/>
        </w:rPr>
        <w:t xml:space="preserve"> </w:t>
      </w:r>
      <w:r>
        <w:rPr>
          <w:sz w:val="28"/>
          <w:szCs w:val="28"/>
        </w:rPr>
        <w:t>844 214</w:t>
      </w:r>
      <w:r w:rsidRPr="00AB56BD">
        <w:rPr>
          <w:sz w:val="28"/>
          <w:szCs w:val="28"/>
        </w:rPr>
        <w:t xml:space="preserve"> </w:t>
      </w:r>
      <w:r w:rsidRPr="006A2046">
        <w:rPr>
          <w:sz w:val="28"/>
          <w:szCs w:val="28"/>
        </w:rPr>
        <w:t>тыс. рублей, в том числе верхний предел долга по государственным гарантиям в сумме</w:t>
      </w:r>
      <w:r>
        <w:rPr>
          <w:sz w:val="28"/>
          <w:szCs w:val="28"/>
        </w:rPr>
        <w:t xml:space="preserve">                                           </w:t>
      </w:r>
      <w:r w:rsidRPr="006A2046">
        <w:rPr>
          <w:sz w:val="28"/>
          <w:szCs w:val="28"/>
        </w:rPr>
        <w:t xml:space="preserve"> </w:t>
      </w:r>
      <w:r>
        <w:rPr>
          <w:sz w:val="28"/>
          <w:szCs w:val="28"/>
        </w:rPr>
        <w:t>0</w:t>
      </w:r>
      <w:r w:rsidRPr="006A2046">
        <w:rPr>
          <w:sz w:val="28"/>
          <w:szCs w:val="28"/>
        </w:rPr>
        <w:t xml:space="preserve"> тыс. рублей.</w:t>
      </w:r>
    </w:p>
    <w:p w:rsidR="00981D0E" w:rsidRPr="006A2046" w:rsidRDefault="00981D0E" w:rsidP="00981D0E">
      <w:pPr>
        <w:autoSpaceDE w:val="0"/>
        <w:autoSpaceDN w:val="0"/>
        <w:adjustRightInd w:val="0"/>
        <w:spacing w:line="360" w:lineRule="auto"/>
        <w:ind w:firstLine="540"/>
        <w:jc w:val="both"/>
        <w:rPr>
          <w:sz w:val="28"/>
          <w:szCs w:val="28"/>
        </w:rPr>
      </w:pPr>
      <w:r w:rsidRPr="006A2046">
        <w:rPr>
          <w:sz w:val="28"/>
          <w:szCs w:val="28"/>
        </w:rPr>
        <w:t>Объем расходов на обслуживание долга Самарской обл</w:t>
      </w:r>
      <w:r>
        <w:rPr>
          <w:sz w:val="28"/>
          <w:szCs w:val="28"/>
        </w:rPr>
        <w:t>асти в 2023</w:t>
      </w:r>
      <w:r w:rsidRPr="006A2046">
        <w:rPr>
          <w:sz w:val="28"/>
          <w:szCs w:val="28"/>
        </w:rPr>
        <w:t xml:space="preserve"> году установлен в размере </w:t>
      </w:r>
      <w:r>
        <w:rPr>
          <w:sz w:val="28"/>
          <w:szCs w:val="28"/>
        </w:rPr>
        <w:t>4</w:t>
      </w:r>
      <w:r w:rsidRPr="00AB56BD">
        <w:rPr>
          <w:sz w:val="28"/>
          <w:szCs w:val="28"/>
        </w:rPr>
        <w:t> </w:t>
      </w:r>
      <w:r>
        <w:rPr>
          <w:sz w:val="28"/>
          <w:szCs w:val="28"/>
        </w:rPr>
        <w:t>497 440</w:t>
      </w:r>
      <w:r w:rsidRPr="00AB56BD">
        <w:rPr>
          <w:sz w:val="28"/>
          <w:szCs w:val="28"/>
        </w:rPr>
        <w:t xml:space="preserve"> </w:t>
      </w:r>
      <w:r w:rsidRPr="006A2046">
        <w:rPr>
          <w:sz w:val="28"/>
          <w:szCs w:val="28"/>
        </w:rPr>
        <w:t>тыс. рублей.</w:t>
      </w:r>
    </w:p>
    <w:p w:rsidR="00981D0E" w:rsidRPr="00FD7257" w:rsidRDefault="00981D0E" w:rsidP="00981D0E">
      <w:pPr>
        <w:pStyle w:val="ConsPlusNormal"/>
        <w:widowControl/>
        <w:spacing w:line="360" w:lineRule="auto"/>
        <w:ind w:firstLine="540"/>
        <w:jc w:val="both"/>
        <w:rPr>
          <w:rFonts w:ascii="Times New Roman" w:hAnsi="Times New Roman" w:cs="Times New Roman"/>
          <w:sz w:val="28"/>
          <w:szCs w:val="28"/>
        </w:rPr>
      </w:pPr>
      <w:r w:rsidRPr="00D11DDF">
        <w:rPr>
          <w:rFonts w:ascii="Times New Roman" w:hAnsi="Times New Roman" w:cs="Times New Roman"/>
          <w:sz w:val="28"/>
          <w:szCs w:val="28"/>
        </w:rPr>
        <w:t>4</w:t>
      </w:r>
      <w:r>
        <w:rPr>
          <w:rFonts w:ascii="Times New Roman" w:hAnsi="Times New Roman" w:cs="Times New Roman"/>
          <w:sz w:val="28"/>
          <w:szCs w:val="28"/>
        </w:rPr>
        <w:t>.2. По состоянию на 1 января 2023</w:t>
      </w:r>
      <w:r w:rsidRPr="00D11DDF">
        <w:rPr>
          <w:rFonts w:ascii="Times New Roman" w:hAnsi="Times New Roman" w:cs="Times New Roman"/>
          <w:sz w:val="28"/>
          <w:szCs w:val="28"/>
        </w:rPr>
        <w:t xml:space="preserve"> года суммарная величина государственного долга Самарской области </w:t>
      </w:r>
      <w:r w:rsidRPr="000F31F4">
        <w:rPr>
          <w:rFonts w:ascii="Times New Roman" w:hAnsi="Times New Roman" w:cs="Times New Roman"/>
          <w:sz w:val="28"/>
          <w:szCs w:val="28"/>
        </w:rPr>
        <w:t xml:space="preserve">составляет </w:t>
      </w:r>
      <w:r>
        <w:rPr>
          <w:rFonts w:ascii="Times New Roman" w:hAnsi="Times New Roman" w:cs="Times New Roman"/>
          <w:sz w:val="28"/>
          <w:szCs w:val="28"/>
        </w:rPr>
        <w:t>63 751 002</w:t>
      </w:r>
      <w:r w:rsidRPr="000F31F4">
        <w:rPr>
          <w:rFonts w:ascii="Times New Roman" w:hAnsi="Times New Roman" w:cs="Times New Roman"/>
          <w:sz w:val="28"/>
          <w:szCs w:val="28"/>
        </w:rPr>
        <w:t xml:space="preserve"> тыс</w:t>
      </w:r>
      <w:r w:rsidRPr="00D11DDF">
        <w:rPr>
          <w:rFonts w:ascii="Times New Roman" w:hAnsi="Times New Roman" w:cs="Times New Roman"/>
          <w:sz w:val="28"/>
          <w:szCs w:val="28"/>
        </w:rPr>
        <w:t xml:space="preserve">. рублей. </w:t>
      </w:r>
      <w:r w:rsidRPr="00413350">
        <w:rPr>
          <w:rFonts w:ascii="Times New Roman" w:hAnsi="Times New Roman" w:cs="Times New Roman"/>
          <w:sz w:val="28"/>
          <w:szCs w:val="28"/>
        </w:rPr>
        <w:t xml:space="preserve">На момент утверждения настоящих Условий суммарная величина </w:t>
      </w:r>
      <w:r w:rsidRPr="00835023">
        <w:rPr>
          <w:rFonts w:ascii="Times New Roman" w:hAnsi="Times New Roman" w:cs="Times New Roman"/>
          <w:sz w:val="28"/>
          <w:szCs w:val="28"/>
        </w:rPr>
        <w:t xml:space="preserve">государственного долга Самарской области </w:t>
      </w:r>
      <w:r>
        <w:rPr>
          <w:rFonts w:ascii="Times New Roman" w:hAnsi="Times New Roman" w:cs="Times New Roman"/>
          <w:sz w:val="28"/>
          <w:szCs w:val="28"/>
        </w:rPr>
        <w:t>63 751 002</w:t>
      </w:r>
      <w:r w:rsidRPr="000F31F4">
        <w:rPr>
          <w:rFonts w:ascii="Times New Roman" w:hAnsi="Times New Roman" w:cs="Times New Roman"/>
          <w:sz w:val="28"/>
          <w:szCs w:val="28"/>
        </w:rPr>
        <w:t xml:space="preserve"> </w:t>
      </w:r>
      <w:r w:rsidRPr="00835023">
        <w:rPr>
          <w:rFonts w:ascii="Times New Roman" w:hAnsi="Times New Roman" w:cs="Times New Roman"/>
          <w:sz w:val="28"/>
          <w:szCs w:val="28"/>
        </w:rPr>
        <w:t>тыс. рублей.</w:t>
      </w: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r w:rsidRPr="00D11DDF">
        <w:rPr>
          <w:rFonts w:ascii="Times New Roman" w:hAnsi="Times New Roman" w:cs="Times New Roman"/>
          <w:sz w:val="28"/>
          <w:szCs w:val="28"/>
        </w:rPr>
        <w:t>4.3. Сведения об исполнении областного бюджета Самарской области за 20</w:t>
      </w:r>
      <w:r>
        <w:rPr>
          <w:rFonts w:ascii="Times New Roman" w:hAnsi="Times New Roman" w:cs="Times New Roman"/>
          <w:sz w:val="28"/>
          <w:szCs w:val="28"/>
        </w:rPr>
        <w:t>20</w:t>
      </w:r>
      <w:r w:rsidRPr="00D11DDF">
        <w:rPr>
          <w:rFonts w:ascii="Times New Roman" w:hAnsi="Times New Roman" w:cs="Times New Roman"/>
          <w:sz w:val="28"/>
          <w:szCs w:val="28"/>
        </w:rPr>
        <w:t>, 20</w:t>
      </w:r>
      <w:r>
        <w:rPr>
          <w:rFonts w:ascii="Times New Roman" w:hAnsi="Times New Roman" w:cs="Times New Roman"/>
          <w:sz w:val="28"/>
          <w:szCs w:val="28"/>
        </w:rPr>
        <w:t>21</w:t>
      </w:r>
      <w:r w:rsidRPr="00D11DDF">
        <w:rPr>
          <w:rFonts w:ascii="Times New Roman" w:hAnsi="Times New Roman" w:cs="Times New Roman"/>
          <w:sz w:val="28"/>
          <w:szCs w:val="28"/>
        </w:rPr>
        <w:t>, 20</w:t>
      </w:r>
      <w:r>
        <w:rPr>
          <w:rFonts w:ascii="Times New Roman" w:hAnsi="Times New Roman" w:cs="Times New Roman"/>
          <w:sz w:val="28"/>
          <w:szCs w:val="28"/>
        </w:rPr>
        <w:t>22</w:t>
      </w:r>
      <w:r w:rsidRPr="00D11DDF">
        <w:rPr>
          <w:rFonts w:ascii="Times New Roman" w:hAnsi="Times New Roman" w:cs="Times New Roman"/>
          <w:sz w:val="28"/>
          <w:szCs w:val="28"/>
        </w:rPr>
        <w:t xml:space="preserve"> годы:</w:t>
      </w:r>
    </w:p>
    <w:p w:rsidR="00981D0E" w:rsidRPr="00981D0E" w:rsidRDefault="00981D0E" w:rsidP="00981D0E">
      <w:pPr>
        <w:pStyle w:val="ConsPlusNormal"/>
        <w:widowControl/>
        <w:spacing w:line="360" w:lineRule="auto"/>
        <w:ind w:firstLine="540"/>
        <w:jc w:val="both"/>
        <w:rPr>
          <w:rFonts w:ascii="Times New Roman" w:hAnsi="Times New Roman" w:cs="Times New Roman"/>
          <w:sz w:val="28"/>
          <w:szCs w:val="28"/>
        </w:rPr>
      </w:pP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p>
    <w:p w:rsidR="00981D0E" w:rsidRDefault="00981D0E" w:rsidP="00981D0E">
      <w:pPr>
        <w:pStyle w:val="ConsPlusNormal"/>
        <w:widowControl/>
        <w:spacing w:line="360" w:lineRule="auto"/>
        <w:ind w:firstLine="540"/>
        <w:jc w:val="both"/>
        <w:rPr>
          <w:rFonts w:ascii="Times New Roman" w:hAnsi="Times New Roman" w:cs="Times New Roman"/>
          <w:sz w:val="28"/>
          <w:szCs w:val="28"/>
        </w:rPr>
      </w:pPr>
    </w:p>
    <w:p w:rsidR="00981D0E" w:rsidRDefault="00981D0E" w:rsidP="00981D0E">
      <w:pPr>
        <w:pStyle w:val="ConsPlusNormal"/>
        <w:widowControl/>
        <w:ind w:firstLine="540"/>
        <w:jc w:val="center"/>
        <w:rPr>
          <w:rFonts w:ascii="Times New Roman" w:hAnsi="Times New Roman" w:cs="Times New Roman"/>
          <w:sz w:val="16"/>
          <w:szCs w:val="16"/>
        </w:rPr>
      </w:pPr>
    </w:p>
    <w:p w:rsidR="00981D0E" w:rsidRDefault="00981D0E" w:rsidP="00981D0E">
      <w:pPr>
        <w:pStyle w:val="ConsPlusNormal"/>
        <w:widowControl/>
        <w:ind w:firstLine="540"/>
        <w:jc w:val="center"/>
        <w:rPr>
          <w:rFonts w:ascii="Times New Roman" w:hAnsi="Times New Roman" w:cs="Times New Roman"/>
          <w:sz w:val="28"/>
          <w:szCs w:val="28"/>
        </w:rPr>
      </w:pPr>
      <w:r w:rsidRPr="00CA2DFA">
        <w:rPr>
          <w:rFonts w:ascii="Times New Roman" w:hAnsi="Times New Roman" w:cs="Times New Roman"/>
          <w:sz w:val="28"/>
          <w:szCs w:val="28"/>
        </w:rPr>
        <w:lastRenderedPageBreak/>
        <w:t xml:space="preserve">Сведения об исполнении областного бюджета Самарской области </w:t>
      </w:r>
    </w:p>
    <w:p w:rsidR="00981D0E" w:rsidRDefault="00981D0E" w:rsidP="00981D0E">
      <w:pPr>
        <w:pStyle w:val="ConsPlusNormal"/>
        <w:widowControl/>
        <w:ind w:firstLine="540"/>
        <w:jc w:val="center"/>
        <w:rPr>
          <w:rFonts w:ascii="Times New Roman" w:hAnsi="Times New Roman" w:cs="Times New Roman"/>
          <w:sz w:val="28"/>
          <w:szCs w:val="28"/>
        </w:rPr>
      </w:pPr>
      <w:r w:rsidRPr="00CA2DFA">
        <w:rPr>
          <w:rFonts w:ascii="Times New Roman" w:hAnsi="Times New Roman" w:cs="Times New Roman"/>
          <w:sz w:val="28"/>
          <w:szCs w:val="28"/>
        </w:rPr>
        <w:t>за 20</w:t>
      </w:r>
      <w:r>
        <w:rPr>
          <w:rFonts w:ascii="Times New Roman" w:hAnsi="Times New Roman" w:cs="Times New Roman"/>
          <w:sz w:val="28"/>
          <w:szCs w:val="28"/>
        </w:rPr>
        <w:t>20</w:t>
      </w:r>
      <w:r w:rsidRPr="00CA2DFA">
        <w:rPr>
          <w:rFonts w:ascii="Times New Roman" w:hAnsi="Times New Roman" w:cs="Times New Roman"/>
          <w:sz w:val="28"/>
          <w:szCs w:val="28"/>
        </w:rPr>
        <w:t>, 20</w:t>
      </w:r>
      <w:r>
        <w:rPr>
          <w:rFonts w:ascii="Times New Roman" w:hAnsi="Times New Roman" w:cs="Times New Roman"/>
          <w:sz w:val="28"/>
          <w:szCs w:val="28"/>
        </w:rPr>
        <w:t>21</w:t>
      </w:r>
      <w:r w:rsidRPr="00CA2DFA">
        <w:rPr>
          <w:rFonts w:ascii="Times New Roman" w:hAnsi="Times New Roman" w:cs="Times New Roman"/>
          <w:sz w:val="28"/>
          <w:szCs w:val="28"/>
        </w:rPr>
        <w:t>, 20</w:t>
      </w:r>
      <w:r>
        <w:rPr>
          <w:rFonts w:ascii="Times New Roman" w:hAnsi="Times New Roman" w:cs="Times New Roman"/>
          <w:sz w:val="28"/>
          <w:szCs w:val="28"/>
        </w:rPr>
        <w:t>22</w:t>
      </w:r>
      <w:r w:rsidRPr="00CA2DFA">
        <w:rPr>
          <w:rFonts w:ascii="Times New Roman" w:hAnsi="Times New Roman" w:cs="Times New Roman"/>
          <w:sz w:val="28"/>
          <w:szCs w:val="28"/>
        </w:rPr>
        <w:t xml:space="preserve"> годы:</w:t>
      </w:r>
    </w:p>
    <w:p w:rsidR="00981D0E" w:rsidRPr="00CA2DFA" w:rsidRDefault="00981D0E" w:rsidP="00981D0E">
      <w:pPr>
        <w:pStyle w:val="ConsPlusNormal"/>
        <w:widowControl/>
        <w:ind w:right="139"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CA2DFA">
        <w:rPr>
          <w:rFonts w:ascii="Times New Roman" w:hAnsi="Times New Roman" w:cs="Times New Roman"/>
          <w:sz w:val="28"/>
          <w:szCs w:val="28"/>
        </w:rPr>
        <w:t>тыс. рублей</w:t>
      </w:r>
    </w:p>
    <w:tbl>
      <w:tblPr>
        <w:tblW w:w="9498" w:type="dxa"/>
        <w:tblInd w:w="70" w:type="dxa"/>
        <w:tblLayout w:type="fixed"/>
        <w:tblCellMar>
          <w:left w:w="70" w:type="dxa"/>
          <w:right w:w="70" w:type="dxa"/>
        </w:tblCellMar>
        <w:tblLook w:val="0000" w:firstRow="0" w:lastRow="0" w:firstColumn="0" w:lastColumn="0" w:noHBand="0" w:noVBand="0"/>
      </w:tblPr>
      <w:tblGrid>
        <w:gridCol w:w="851"/>
        <w:gridCol w:w="3685"/>
        <w:gridCol w:w="1701"/>
        <w:gridCol w:w="1701"/>
        <w:gridCol w:w="1560"/>
      </w:tblGrid>
      <w:tr w:rsidR="00981D0E" w:rsidRPr="00CA2DFA" w:rsidTr="007759BB">
        <w:trPr>
          <w:cantSplit/>
          <w:trHeight w:val="240"/>
        </w:trPr>
        <w:tc>
          <w:tcPr>
            <w:tcW w:w="851" w:type="dxa"/>
            <w:vMerge w:val="restart"/>
            <w:tcBorders>
              <w:top w:val="single" w:sz="6" w:space="0" w:color="auto"/>
              <w:left w:val="single" w:sz="6" w:space="0" w:color="auto"/>
              <w:right w:val="single" w:sz="6" w:space="0" w:color="auto"/>
            </w:tcBorders>
          </w:tcPr>
          <w:p w:rsidR="00981D0E" w:rsidRPr="00030206" w:rsidRDefault="00981D0E" w:rsidP="007759BB">
            <w:pPr>
              <w:pStyle w:val="ConsPlusNormal"/>
              <w:ind w:firstLine="0"/>
              <w:jc w:val="center"/>
              <w:rPr>
                <w:rFonts w:ascii="Times New Roman" w:hAnsi="Times New Roman" w:cs="Times New Roman"/>
                <w:sz w:val="28"/>
                <w:szCs w:val="28"/>
                <w:lang w:val="en-US"/>
              </w:rPr>
            </w:pPr>
            <w:r w:rsidRPr="00CA2DFA">
              <w:rPr>
                <w:rFonts w:ascii="Times New Roman" w:hAnsi="Times New Roman" w:cs="Times New Roman"/>
                <w:sz w:val="28"/>
                <w:szCs w:val="28"/>
              </w:rPr>
              <w:t xml:space="preserve">№ </w:t>
            </w:r>
            <w:proofErr w:type="gramStart"/>
            <w:r w:rsidRPr="00CA2DFA">
              <w:rPr>
                <w:rFonts w:ascii="Times New Roman" w:hAnsi="Times New Roman" w:cs="Times New Roman"/>
                <w:sz w:val="28"/>
                <w:szCs w:val="28"/>
              </w:rPr>
              <w:t>п</w:t>
            </w:r>
            <w:proofErr w:type="gramEnd"/>
            <w:r w:rsidRPr="00CA2DFA">
              <w:rPr>
                <w:rFonts w:ascii="Times New Roman" w:hAnsi="Times New Roman" w:cs="Times New Roman"/>
                <w:sz w:val="28"/>
                <w:szCs w:val="28"/>
              </w:rPr>
              <w:t>/п</w:t>
            </w:r>
          </w:p>
        </w:tc>
        <w:tc>
          <w:tcPr>
            <w:tcW w:w="3685" w:type="dxa"/>
            <w:vMerge w:val="restart"/>
            <w:tcBorders>
              <w:top w:val="single" w:sz="6" w:space="0" w:color="auto"/>
              <w:left w:val="single" w:sz="6" w:space="0" w:color="auto"/>
              <w:bottom w:val="nil"/>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r w:rsidRPr="00CA2DFA">
              <w:rPr>
                <w:rFonts w:ascii="Times New Roman" w:hAnsi="Times New Roman" w:cs="Times New Roman"/>
                <w:sz w:val="28"/>
                <w:szCs w:val="28"/>
              </w:rPr>
              <w:t>Наименование показателей</w:t>
            </w:r>
          </w:p>
        </w:tc>
        <w:tc>
          <w:tcPr>
            <w:tcW w:w="4962" w:type="dxa"/>
            <w:gridSpan w:val="3"/>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r w:rsidRPr="00CA2DFA">
              <w:rPr>
                <w:rFonts w:ascii="Times New Roman" w:hAnsi="Times New Roman" w:cs="Times New Roman"/>
                <w:sz w:val="28"/>
                <w:szCs w:val="28"/>
              </w:rPr>
              <w:t>Исполнено</w:t>
            </w:r>
          </w:p>
        </w:tc>
      </w:tr>
      <w:tr w:rsidR="00981D0E" w:rsidRPr="00CA2DFA" w:rsidTr="007759BB">
        <w:trPr>
          <w:cantSplit/>
          <w:trHeight w:val="240"/>
        </w:trPr>
        <w:tc>
          <w:tcPr>
            <w:tcW w:w="851" w:type="dxa"/>
            <w:vMerge/>
            <w:tcBorders>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p>
        </w:tc>
        <w:tc>
          <w:tcPr>
            <w:tcW w:w="3685" w:type="dxa"/>
            <w:vMerge/>
            <w:tcBorders>
              <w:top w:val="nil"/>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r w:rsidRPr="00CA2DFA">
              <w:rPr>
                <w:rFonts w:ascii="Times New Roman" w:hAnsi="Times New Roman" w:cs="Times New Roman"/>
                <w:sz w:val="28"/>
                <w:szCs w:val="28"/>
              </w:rPr>
              <w:t>20</w:t>
            </w:r>
            <w:r>
              <w:rPr>
                <w:rFonts w:ascii="Times New Roman" w:hAnsi="Times New Roman" w:cs="Times New Roman"/>
                <w:sz w:val="28"/>
                <w:szCs w:val="28"/>
              </w:rPr>
              <w:t>20</w:t>
            </w:r>
            <w:r w:rsidRPr="00CA2DFA">
              <w:rPr>
                <w:rFonts w:ascii="Times New Roman" w:hAnsi="Times New Roman" w:cs="Times New Roman"/>
                <w:sz w:val="28"/>
                <w:szCs w:val="28"/>
              </w:rPr>
              <w:t xml:space="preserve"> год</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r w:rsidRPr="00CA2DFA">
              <w:rPr>
                <w:rFonts w:ascii="Times New Roman" w:hAnsi="Times New Roman" w:cs="Times New Roman"/>
                <w:sz w:val="28"/>
                <w:szCs w:val="28"/>
              </w:rPr>
              <w:t>20</w:t>
            </w:r>
            <w:r>
              <w:rPr>
                <w:rFonts w:ascii="Times New Roman" w:hAnsi="Times New Roman" w:cs="Times New Roman"/>
                <w:sz w:val="28"/>
                <w:szCs w:val="28"/>
              </w:rPr>
              <w:t>21</w:t>
            </w:r>
            <w:r w:rsidRPr="00CA2DFA">
              <w:rPr>
                <w:rFonts w:ascii="Times New Roman" w:hAnsi="Times New Roman" w:cs="Times New Roman"/>
                <w:sz w:val="28"/>
                <w:szCs w:val="28"/>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r w:rsidRPr="00CA2DFA">
              <w:rPr>
                <w:rFonts w:ascii="Times New Roman" w:hAnsi="Times New Roman" w:cs="Times New Roman"/>
                <w:sz w:val="28"/>
                <w:szCs w:val="28"/>
                <w:lang w:val="en-US"/>
              </w:rPr>
              <w:t>20</w:t>
            </w:r>
            <w:r>
              <w:rPr>
                <w:rFonts w:ascii="Times New Roman" w:hAnsi="Times New Roman" w:cs="Times New Roman"/>
                <w:sz w:val="28"/>
                <w:szCs w:val="28"/>
              </w:rPr>
              <w:t>22</w:t>
            </w:r>
            <w:r w:rsidRPr="00CA2DFA">
              <w:rPr>
                <w:rFonts w:ascii="Times New Roman" w:hAnsi="Times New Roman" w:cs="Times New Roman"/>
                <w:sz w:val="28"/>
                <w:szCs w:val="28"/>
                <w:lang w:val="en-US"/>
              </w:rPr>
              <w:t xml:space="preserve"> </w:t>
            </w:r>
            <w:r w:rsidRPr="00CA2DFA">
              <w:rPr>
                <w:rFonts w:ascii="Times New Roman" w:hAnsi="Times New Roman" w:cs="Times New Roman"/>
                <w:sz w:val="28"/>
                <w:szCs w:val="28"/>
              </w:rPr>
              <w:t>год</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Доходы              </w:t>
            </w:r>
          </w:p>
        </w:tc>
        <w:tc>
          <w:tcPr>
            <w:tcW w:w="1701"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jc w:val="center"/>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jc w:val="center"/>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jc w:val="center"/>
              <w:rPr>
                <w:rFonts w:ascii="Times New Roman" w:hAnsi="Times New Roman" w:cs="Times New Roman"/>
                <w:sz w:val="28"/>
                <w:szCs w:val="28"/>
              </w:rPr>
            </w:pP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Налоговые и неналоговые доходы: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145 923 408</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197 408 285</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200 242 451</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Налоги на прибыль, доходы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91 709 127</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134 285 466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125 345 481</w:t>
            </w:r>
          </w:p>
        </w:tc>
      </w:tr>
      <w:tr w:rsidR="00981D0E" w:rsidRPr="00CA2DFA" w:rsidTr="007759BB">
        <w:trPr>
          <w:cantSplit/>
          <w:trHeight w:val="48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Налоги на товары (работы, услуги), реализуемые на территории Российской Федерации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21 604 116</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26 466 222</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29 177 948</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1.1.3</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Налоги на совокупный доход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8 256 556</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9 989 411</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12 323 984</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1.1.4</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Налоги на имущество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20 240 852</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20 894 629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22 872 020</w:t>
            </w:r>
          </w:p>
        </w:tc>
      </w:tr>
      <w:tr w:rsidR="00981D0E" w:rsidRPr="00CA2DFA" w:rsidTr="007759BB">
        <w:trPr>
          <w:cantSplit/>
          <w:trHeight w:val="48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1.1.5</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Налоги, сборы и регулирующие платежи за пользование природными ресурсами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78 154</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122 786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174 138</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1.1.6</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Госпошлина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71 123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90 757</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62 088</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1.1.7</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Задолженность и перерасчеты по</w:t>
            </w:r>
            <w:r>
              <w:rPr>
                <w:rFonts w:ascii="Times New Roman" w:hAnsi="Times New Roman" w:cs="Times New Roman"/>
                <w:sz w:val="28"/>
                <w:szCs w:val="28"/>
              </w:rPr>
              <w:t xml:space="preserve"> </w:t>
            </w:r>
            <w:r w:rsidRPr="00CA2DFA">
              <w:rPr>
                <w:rFonts w:ascii="Times New Roman" w:hAnsi="Times New Roman" w:cs="Times New Roman"/>
                <w:sz w:val="28"/>
                <w:szCs w:val="28"/>
              </w:rPr>
              <w:t xml:space="preserve">отмененным налогам и сборам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598</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-859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160</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1.1.8</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Доходы от использования имущества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1 087 343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2 237 300</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7 178 472</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1.1.9</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Платежи за пользования природными ресурсами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163 335</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190 706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208 387</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1.1.10</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Доходы от оказания платных услуг и компенсации затрат государства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169 150</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172 086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159 942</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Доходы от продажи материальных и  нематериальных активов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8 244</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34 254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30 011</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Административные платежи и сборы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1 793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1 005</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382</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1.1.13</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Ш</w:t>
            </w:r>
            <w:r>
              <w:rPr>
                <w:rFonts w:ascii="Times New Roman" w:hAnsi="Times New Roman" w:cs="Times New Roman"/>
                <w:sz w:val="28"/>
                <w:szCs w:val="28"/>
              </w:rPr>
              <w:t xml:space="preserve">трафы, санкции и возмещения </w:t>
            </w:r>
            <w:r w:rsidRPr="00CA2DFA">
              <w:rPr>
                <w:rFonts w:ascii="Times New Roman" w:hAnsi="Times New Roman" w:cs="Times New Roman"/>
                <w:sz w:val="28"/>
                <w:szCs w:val="28"/>
              </w:rPr>
              <w:t xml:space="preserve">ущерба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2 530 513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2 922 558</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2 710 799</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1.1.14</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Прочие неналоговые доходы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2 504</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1 964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-1 361</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Безвозмездные поступления</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66 040 166</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69 039 361</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94 854 968</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1.2.1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Безвозмездные поступления от других бюджетов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63 668 125</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65 956 409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89 425 298</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lastRenderedPageBreak/>
              <w:t>1.2.2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Безвозмездные поступления от государственных организаций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1 460 667</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2 946 033</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5 219 111</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1.2.3</w:t>
            </w:r>
          </w:p>
        </w:tc>
        <w:tc>
          <w:tcPr>
            <w:tcW w:w="3685" w:type="dxa"/>
            <w:tcBorders>
              <w:top w:val="single" w:sz="6" w:space="0" w:color="auto"/>
              <w:left w:val="single" w:sz="6" w:space="0" w:color="auto"/>
              <w:bottom w:val="single" w:sz="6" w:space="0" w:color="auto"/>
              <w:right w:val="single" w:sz="6" w:space="0" w:color="auto"/>
            </w:tcBorders>
          </w:tcPr>
          <w:p w:rsidR="00981D0E" w:rsidRPr="002E1C32" w:rsidRDefault="00981D0E" w:rsidP="007759BB">
            <w:pPr>
              <w:pStyle w:val="ConsPlusNormal"/>
              <w:widowControl/>
              <w:ind w:firstLine="0"/>
              <w:rPr>
                <w:rFonts w:ascii="Times New Roman" w:hAnsi="Times New Roman" w:cs="Times New Roman"/>
                <w:sz w:val="28"/>
                <w:szCs w:val="28"/>
              </w:rPr>
            </w:pPr>
            <w:r w:rsidRPr="002E1C32">
              <w:rPr>
                <w:rFonts w:ascii="Times New Roman" w:hAnsi="Times New Roman" w:cs="Times New Roman"/>
                <w:sz w:val="28"/>
                <w:szCs w:val="28"/>
              </w:rPr>
              <w:t>Безвозмездные поступления от негосударственных организаций</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0</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39 823</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41 139</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1.2.</w:t>
            </w:r>
            <w:r>
              <w:rPr>
                <w:rFonts w:ascii="Times New Roman" w:hAnsi="Times New Roman" w:cs="Times New Roman"/>
                <w:sz w:val="28"/>
                <w:szCs w:val="28"/>
              </w:rPr>
              <w:t>4</w:t>
            </w:r>
          </w:p>
        </w:tc>
        <w:tc>
          <w:tcPr>
            <w:tcW w:w="3685" w:type="dxa"/>
            <w:tcBorders>
              <w:top w:val="single" w:sz="6" w:space="0" w:color="auto"/>
              <w:left w:val="single" w:sz="6" w:space="0" w:color="auto"/>
              <w:bottom w:val="single" w:sz="6" w:space="0" w:color="auto"/>
              <w:right w:val="single" w:sz="6" w:space="0" w:color="auto"/>
            </w:tcBorders>
          </w:tcPr>
          <w:p w:rsidR="00981D0E" w:rsidRPr="002E1C32" w:rsidRDefault="00981D0E" w:rsidP="007759BB">
            <w:pPr>
              <w:pStyle w:val="ConsPlusNormal"/>
              <w:widowControl/>
              <w:ind w:firstLine="0"/>
              <w:rPr>
                <w:rFonts w:ascii="Times New Roman" w:hAnsi="Times New Roman" w:cs="Times New Roman"/>
                <w:sz w:val="28"/>
                <w:szCs w:val="28"/>
              </w:rPr>
            </w:pPr>
            <w:r w:rsidRPr="002E1C32">
              <w:rPr>
                <w:rFonts w:ascii="Times New Roman" w:hAnsi="Times New Roman" w:cs="Times New Roman"/>
                <w:sz w:val="28"/>
                <w:szCs w:val="28"/>
              </w:rPr>
              <w:t xml:space="preserve">Прочие безвозмездные поступления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679 325</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0</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1 658</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1.2.</w:t>
            </w:r>
            <w:r>
              <w:rPr>
                <w:rFonts w:ascii="Times New Roman" w:hAnsi="Times New Roman" w:cs="Times New Roman"/>
                <w:sz w:val="28"/>
                <w:szCs w:val="28"/>
              </w:rPr>
              <w:t>5</w:t>
            </w:r>
          </w:p>
        </w:tc>
        <w:tc>
          <w:tcPr>
            <w:tcW w:w="3685" w:type="dxa"/>
            <w:tcBorders>
              <w:top w:val="single" w:sz="6" w:space="0" w:color="auto"/>
              <w:left w:val="single" w:sz="6" w:space="0" w:color="auto"/>
              <w:bottom w:val="single" w:sz="6" w:space="0" w:color="auto"/>
              <w:right w:val="single" w:sz="6" w:space="0" w:color="auto"/>
            </w:tcBorders>
          </w:tcPr>
          <w:p w:rsidR="00981D0E" w:rsidRPr="002E1C32" w:rsidRDefault="00981D0E" w:rsidP="007759BB">
            <w:pPr>
              <w:pStyle w:val="ConsPlusNormal"/>
              <w:widowControl/>
              <w:ind w:firstLine="0"/>
              <w:rPr>
                <w:rFonts w:ascii="Times New Roman" w:hAnsi="Times New Roman" w:cs="Times New Roman"/>
                <w:sz w:val="28"/>
                <w:szCs w:val="28"/>
              </w:rPr>
            </w:pPr>
            <w:r w:rsidRPr="002E1C32">
              <w:rPr>
                <w:rFonts w:ascii="Times New Roman" w:hAnsi="Times New Roman" w:cs="Times New Roman"/>
                <w:sz w:val="28"/>
                <w:szCs w:val="28"/>
              </w:rPr>
              <w:t xml:space="preserve">Доходы бюджетов от возврата остатков субсидий, субвенций и иных межбюджетных трансфертов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295 080</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lang w:val="en-US"/>
              </w:rPr>
            </w:pPr>
            <w:r w:rsidRPr="002E1C32">
              <w:rPr>
                <w:rFonts w:ascii="Times New Roman" w:hAnsi="Times New Roman" w:cs="Times New Roman"/>
                <w:sz w:val="28"/>
                <w:szCs w:val="28"/>
              </w:rPr>
              <w:t>228 006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357 326</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1.2.</w:t>
            </w:r>
            <w:r>
              <w:rPr>
                <w:rFonts w:ascii="Times New Roman" w:hAnsi="Times New Roman" w:cs="Times New Roman"/>
                <w:sz w:val="28"/>
                <w:szCs w:val="28"/>
              </w:rPr>
              <w:t>6</w:t>
            </w:r>
          </w:p>
        </w:tc>
        <w:tc>
          <w:tcPr>
            <w:tcW w:w="3685" w:type="dxa"/>
            <w:tcBorders>
              <w:top w:val="single" w:sz="6" w:space="0" w:color="auto"/>
              <w:left w:val="single" w:sz="6" w:space="0" w:color="auto"/>
              <w:bottom w:val="single" w:sz="6" w:space="0" w:color="auto"/>
              <w:right w:val="single" w:sz="6" w:space="0" w:color="auto"/>
            </w:tcBorders>
          </w:tcPr>
          <w:p w:rsidR="00981D0E" w:rsidRPr="002E1C32" w:rsidRDefault="00981D0E" w:rsidP="007759BB">
            <w:pPr>
              <w:pStyle w:val="ConsPlusNormal"/>
              <w:widowControl/>
              <w:ind w:firstLine="0"/>
              <w:rPr>
                <w:rFonts w:ascii="Times New Roman" w:hAnsi="Times New Roman" w:cs="Times New Roman"/>
                <w:sz w:val="28"/>
                <w:szCs w:val="28"/>
              </w:rPr>
            </w:pPr>
            <w:r w:rsidRPr="002E1C32">
              <w:rPr>
                <w:rFonts w:ascii="Times New Roman" w:hAnsi="Times New Roman" w:cs="Times New Roman"/>
                <w:sz w:val="28"/>
                <w:szCs w:val="28"/>
              </w:rPr>
              <w:t xml:space="preserve">Возврат остатков субсидий, субвенций и иных межбюджетных трансфертов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-63 030</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-130 911</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2E1C32" w:rsidRDefault="00981D0E" w:rsidP="007759BB">
            <w:pPr>
              <w:pStyle w:val="ConsPlusNormal"/>
              <w:widowControl/>
              <w:ind w:firstLine="0"/>
              <w:jc w:val="center"/>
              <w:rPr>
                <w:rFonts w:ascii="Times New Roman" w:hAnsi="Times New Roman" w:cs="Times New Roman"/>
                <w:sz w:val="28"/>
                <w:szCs w:val="28"/>
              </w:rPr>
            </w:pPr>
            <w:r w:rsidRPr="002E1C32">
              <w:rPr>
                <w:rFonts w:ascii="Times New Roman" w:hAnsi="Times New Roman" w:cs="Times New Roman"/>
                <w:sz w:val="28"/>
                <w:szCs w:val="28"/>
              </w:rPr>
              <w:t>-189 564</w:t>
            </w:r>
          </w:p>
        </w:tc>
      </w:tr>
      <w:tr w:rsidR="00981D0E" w:rsidRPr="00CA2DFA" w:rsidTr="007759BB">
        <w:trPr>
          <w:cantSplit/>
          <w:trHeight w:val="240"/>
        </w:trPr>
        <w:tc>
          <w:tcPr>
            <w:tcW w:w="4536" w:type="dxa"/>
            <w:gridSpan w:val="2"/>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ВСЕГО ДОХОДОВ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211 963 574</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266 447 646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295 097 419</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РАСХОДЫ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Общегосударственные вопросы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5 044 211</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5 730 843</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7 461 434</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Национальная оборона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61 885</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59 201</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567 500</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2.3</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На</w:t>
            </w:r>
            <w:r>
              <w:rPr>
                <w:rFonts w:ascii="Times New Roman" w:hAnsi="Times New Roman" w:cs="Times New Roman"/>
                <w:sz w:val="28"/>
                <w:szCs w:val="28"/>
              </w:rPr>
              <w:t xml:space="preserve">циональная безопасность и </w:t>
            </w:r>
            <w:r w:rsidRPr="00CA2DFA">
              <w:rPr>
                <w:rFonts w:ascii="Times New Roman" w:hAnsi="Times New Roman" w:cs="Times New Roman"/>
                <w:sz w:val="28"/>
                <w:szCs w:val="28"/>
              </w:rPr>
              <w:t xml:space="preserve">правоохранительная деятельность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1 845 802</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2 019 956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2 207 098</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2.4</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Национальная экономика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51 611 892</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59 610 749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107 471 474</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2.5</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Жилищно-коммунальное хозяйство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8 218 003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12 120 374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26 550 474</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2.6</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Охрана окружающей среды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984 917</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3 061 224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4 701 118</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2.7</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Образование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42 417 338</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45 212 636</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52 689 423</w:t>
            </w:r>
          </w:p>
        </w:tc>
      </w:tr>
      <w:tr w:rsidR="00981D0E" w:rsidRPr="00CA2DFA" w:rsidTr="007759BB">
        <w:trPr>
          <w:cantSplit/>
          <w:trHeight w:val="36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2.8</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Культура, кинематография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2 486 286</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2 919 233</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4 000 374</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2.9</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Здравоохранение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23 680 929</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30 832 879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26 561 473</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2.10</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Социальная политика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56 893 203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58 570 504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65 349 175</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2.11</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Физическая культура и спорт</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6 869 408</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8 655 088</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8 514 686</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2.12</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Средства массовой информации</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356 043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351 209</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298 845</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2.13</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Обслуживание государственного и муниципального долга</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2 691 503</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2 356 053</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2 049 535</w:t>
            </w:r>
          </w:p>
        </w:tc>
      </w:tr>
      <w:tr w:rsidR="00981D0E" w:rsidRPr="00CA2DFA" w:rsidTr="007759BB">
        <w:trPr>
          <w:cantSplit/>
          <w:trHeight w:val="240"/>
        </w:trPr>
        <w:tc>
          <w:tcPr>
            <w:tcW w:w="851" w:type="dxa"/>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2.14</w:t>
            </w:r>
          </w:p>
        </w:tc>
        <w:tc>
          <w:tcPr>
            <w:tcW w:w="3685" w:type="dxa"/>
            <w:tcBorders>
              <w:top w:val="single" w:sz="6" w:space="0" w:color="auto"/>
              <w:left w:val="single" w:sz="6" w:space="0" w:color="auto"/>
              <w:bottom w:val="single" w:sz="6" w:space="0" w:color="auto"/>
              <w:right w:val="single" w:sz="6" w:space="0" w:color="auto"/>
            </w:tcBorders>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Межбюджетные трансферты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7 311 450</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7 148 505</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8 163 674</w:t>
            </w:r>
          </w:p>
        </w:tc>
      </w:tr>
      <w:tr w:rsidR="00981D0E" w:rsidRPr="00CA2DFA" w:rsidTr="007759BB">
        <w:trPr>
          <w:cantSplit/>
          <w:trHeight w:val="240"/>
        </w:trPr>
        <w:tc>
          <w:tcPr>
            <w:tcW w:w="4536" w:type="dxa"/>
            <w:gridSpan w:val="2"/>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ВСЕГО РАСХОДОВ                    </w:t>
            </w:r>
          </w:p>
        </w:tc>
        <w:tc>
          <w:tcPr>
            <w:tcW w:w="1701" w:type="dxa"/>
            <w:tcBorders>
              <w:top w:val="single" w:sz="6" w:space="0" w:color="auto"/>
              <w:left w:val="single" w:sz="6" w:space="0" w:color="auto"/>
              <w:bottom w:val="single" w:sz="6" w:space="0" w:color="auto"/>
              <w:right w:val="single" w:sz="6" w:space="0" w:color="auto"/>
            </w:tcBorders>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210 472 868</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238 648 454</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316 586 282</w:t>
            </w:r>
          </w:p>
        </w:tc>
      </w:tr>
      <w:tr w:rsidR="00981D0E" w:rsidRPr="008A661A" w:rsidTr="007759BB">
        <w:trPr>
          <w:cantSplit/>
          <w:trHeight w:val="240"/>
        </w:trPr>
        <w:tc>
          <w:tcPr>
            <w:tcW w:w="4536" w:type="dxa"/>
            <w:gridSpan w:val="2"/>
            <w:tcBorders>
              <w:top w:val="single" w:sz="6" w:space="0" w:color="auto"/>
              <w:left w:val="single" w:sz="6" w:space="0" w:color="auto"/>
              <w:bottom w:val="single" w:sz="6" w:space="0" w:color="auto"/>
              <w:right w:val="single" w:sz="6" w:space="0" w:color="auto"/>
            </w:tcBorders>
            <w:vAlign w:val="center"/>
          </w:tcPr>
          <w:p w:rsidR="00981D0E" w:rsidRPr="00CA2DFA" w:rsidRDefault="00981D0E" w:rsidP="007759BB">
            <w:pPr>
              <w:pStyle w:val="ConsPlusNormal"/>
              <w:widowControl/>
              <w:ind w:firstLine="0"/>
              <w:rPr>
                <w:rFonts w:ascii="Times New Roman" w:hAnsi="Times New Roman" w:cs="Times New Roman"/>
                <w:sz w:val="28"/>
                <w:szCs w:val="28"/>
              </w:rPr>
            </w:pPr>
            <w:r w:rsidRPr="00CA2DFA">
              <w:rPr>
                <w:rFonts w:ascii="Times New Roman" w:hAnsi="Times New Roman" w:cs="Times New Roman"/>
                <w:sz w:val="28"/>
                <w:szCs w:val="28"/>
              </w:rPr>
              <w:t xml:space="preserve">Превышение доходов над расходами  </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1 490 706</w:t>
            </w:r>
          </w:p>
        </w:tc>
        <w:tc>
          <w:tcPr>
            <w:tcW w:w="1701"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 xml:space="preserve">27 799 192 </w:t>
            </w:r>
          </w:p>
        </w:tc>
        <w:tc>
          <w:tcPr>
            <w:tcW w:w="1560" w:type="dxa"/>
            <w:tcBorders>
              <w:top w:val="single" w:sz="6" w:space="0" w:color="auto"/>
              <w:left w:val="single" w:sz="6" w:space="0" w:color="auto"/>
              <w:bottom w:val="single" w:sz="6" w:space="0" w:color="auto"/>
              <w:right w:val="single" w:sz="6" w:space="0" w:color="auto"/>
            </w:tcBorders>
            <w:vAlign w:val="center"/>
          </w:tcPr>
          <w:p w:rsidR="00981D0E" w:rsidRPr="00D303CA" w:rsidRDefault="00981D0E" w:rsidP="007759BB">
            <w:pPr>
              <w:pStyle w:val="ConsPlusNormal"/>
              <w:widowControl/>
              <w:ind w:firstLine="0"/>
              <w:jc w:val="center"/>
              <w:rPr>
                <w:rFonts w:ascii="Times New Roman" w:hAnsi="Times New Roman" w:cs="Times New Roman"/>
                <w:sz w:val="28"/>
                <w:szCs w:val="28"/>
                <w:lang w:val="en-US"/>
              </w:rPr>
            </w:pPr>
            <w:r w:rsidRPr="00D303CA">
              <w:rPr>
                <w:rFonts w:ascii="Times New Roman" w:hAnsi="Times New Roman" w:cs="Times New Roman"/>
                <w:sz w:val="28"/>
                <w:szCs w:val="28"/>
                <w:lang w:val="en-US"/>
              </w:rPr>
              <w:t xml:space="preserve">-21 488 864 </w:t>
            </w:r>
          </w:p>
        </w:tc>
      </w:tr>
    </w:tbl>
    <w:p w:rsidR="00981D0E" w:rsidRPr="0039195C" w:rsidRDefault="00981D0E" w:rsidP="00981D0E"/>
    <w:p w:rsidR="007D4C22" w:rsidRPr="0039195C" w:rsidRDefault="007D4C22"/>
    <w:sectPr w:rsidR="007D4C22" w:rsidRPr="0039195C" w:rsidSect="00A70843">
      <w:headerReference w:type="default" r:id="rId15"/>
      <w:type w:val="continuous"/>
      <w:pgSz w:w="11906" w:h="16838"/>
      <w:pgMar w:top="1276"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66" w:rsidRDefault="00B04F66" w:rsidP="00580276">
      <w:r>
        <w:separator/>
      </w:r>
    </w:p>
  </w:endnote>
  <w:endnote w:type="continuationSeparator" w:id="0">
    <w:p w:rsidR="00B04F66" w:rsidRDefault="00B04F66" w:rsidP="0058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66" w:rsidRDefault="00B04F66" w:rsidP="00580276">
      <w:r>
        <w:separator/>
      </w:r>
    </w:p>
  </w:footnote>
  <w:footnote w:type="continuationSeparator" w:id="0">
    <w:p w:rsidR="00B04F66" w:rsidRDefault="00B04F66" w:rsidP="0058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76" w:rsidRDefault="00580276">
    <w:pPr>
      <w:pStyle w:val="ac"/>
      <w:jc w:val="center"/>
    </w:pPr>
  </w:p>
  <w:p w:rsidR="00580276" w:rsidRDefault="0058027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B" w:rsidRPr="002F3016" w:rsidRDefault="00993CEA" w:rsidP="00994D17">
    <w:pPr>
      <w:pStyle w:val="ac"/>
      <w:framePr w:wrap="around" w:vAnchor="text" w:hAnchor="margin" w:xAlign="center" w:y="1"/>
      <w:rPr>
        <w:rStyle w:val="af0"/>
      </w:rPr>
    </w:pPr>
    <w:r w:rsidRPr="002F3016">
      <w:rPr>
        <w:rStyle w:val="af0"/>
      </w:rPr>
      <w:fldChar w:fldCharType="begin"/>
    </w:r>
    <w:r w:rsidRPr="002F3016">
      <w:rPr>
        <w:rStyle w:val="af0"/>
      </w:rPr>
      <w:instrText xml:space="preserve">PAGE  </w:instrText>
    </w:r>
    <w:r w:rsidRPr="002F3016">
      <w:rPr>
        <w:rStyle w:val="af0"/>
      </w:rPr>
      <w:fldChar w:fldCharType="separate"/>
    </w:r>
    <w:r w:rsidR="002D2137">
      <w:rPr>
        <w:rStyle w:val="af0"/>
        <w:noProof/>
      </w:rPr>
      <w:t>16</w:t>
    </w:r>
    <w:r w:rsidRPr="002F3016">
      <w:rPr>
        <w:rStyle w:val="af0"/>
      </w:rPr>
      <w:fldChar w:fldCharType="end"/>
    </w:r>
  </w:p>
  <w:p w:rsidR="00B1592B" w:rsidRPr="002F3016" w:rsidRDefault="00B04F66" w:rsidP="00D60A39">
    <w:pPr>
      <w:pStyle w:val="ac"/>
      <w:jc w:val="right"/>
      <w:rPr>
        <w:sz w:val="12"/>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27DB"/>
    <w:rsid w:val="00294453"/>
    <w:rsid w:val="002D2137"/>
    <w:rsid w:val="00341446"/>
    <w:rsid w:val="0039195C"/>
    <w:rsid w:val="003B1F5B"/>
    <w:rsid w:val="003E114C"/>
    <w:rsid w:val="00467DA7"/>
    <w:rsid w:val="00580276"/>
    <w:rsid w:val="0066069F"/>
    <w:rsid w:val="006668D0"/>
    <w:rsid w:val="006B2BD5"/>
    <w:rsid w:val="006C4791"/>
    <w:rsid w:val="006D6DC1"/>
    <w:rsid w:val="007D15E0"/>
    <w:rsid w:val="007D4C22"/>
    <w:rsid w:val="00840711"/>
    <w:rsid w:val="00924206"/>
    <w:rsid w:val="009375C5"/>
    <w:rsid w:val="009515BF"/>
    <w:rsid w:val="00981D0E"/>
    <w:rsid w:val="00993CEA"/>
    <w:rsid w:val="009D4AB5"/>
    <w:rsid w:val="00A30396"/>
    <w:rsid w:val="00A466DF"/>
    <w:rsid w:val="00A70843"/>
    <w:rsid w:val="00B04F66"/>
    <w:rsid w:val="00B15B08"/>
    <w:rsid w:val="00B932E1"/>
    <w:rsid w:val="00BD2CC1"/>
    <w:rsid w:val="00C17069"/>
    <w:rsid w:val="00C3673B"/>
    <w:rsid w:val="00D427DB"/>
    <w:rsid w:val="00E17FDA"/>
    <w:rsid w:val="00E55644"/>
    <w:rsid w:val="00E63F62"/>
    <w:rsid w:val="00EB4148"/>
    <w:rsid w:val="00EC0446"/>
    <w:rsid w:val="00ED6D45"/>
    <w:rsid w:val="00F4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2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17069"/>
    <w:rPr>
      <w:color w:val="0000FF"/>
      <w:u w:val="single"/>
    </w:rPr>
  </w:style>
  <w:style w:type="paragraph" w:styleId="a5">
    <w:name w:val="Subtitle"/>
    <w:basedOn w:val="a"/>
    <w:link w:val="a6"/>
    <w:qFormat/>
    <w:rsid w:val="00BD2CC1"/>
    <w:pPr>
      <w:widowControl w:val="0"/>
      <w:autoSpaceDE w:val="0"/>
      <w:autoSpaceDN w:val="0"/>
      <w:adjustRightInd w:val="0"/>
      <w:jc w:val="center"/>
    </w:pPr>
    <w:rPr>
      <w:sz w:val="28"/>
      <w:szCs w:val="20"/>
    </w:rPr>
  </w:style>
  <w:style w:type="character" w:customStyle="1" w:styleId="a6">
    <w:name w:val="Подзаголовок Знак"/>
    <w:link w:val="a5"/>
    <w:rsid w:val="00BD2CC1"/>
    <w:rPr>
      <w:sz w:val="28"/>
      <w:lang w:val="ru-RU" w:eastAsia="ru-RU" w:bidi="ar-SA"/>
    </w:rPr>
  </w:style>
  <w:style w:type="character" w:styleId="a7">
    <w:name w:val="Placeholder Text"/>
    <w:basedOn w:val="a0"/>
    <w:uiPriority w:val="99"/>
    <w:semiHidden/>
    <w:rsid w:val="007D4C22"/>
    <w:rPr>
      <w:color w:val="808080"/>
    </w:rPr>
  </w:style>
  <w:style w:type="paragraph" w:styleId="a8">
    <w:name w:val="Balloon Text"/>
    <w:basedOn w:val="a"/>
    <w:link w:val="a9"/>
    <w:rsid w:val="00E55644"/>
    <w:rPr>
      <w:rFonts w:ascii="Tahoma" w:hAnsi="Tahoma" w:cs="Tahoma"/>
      <w:sz w:val="16"/>
      <w:szCs w:val="16"/>
    </w:rPr>
  </w:style>
  <w:style w:type="character" w:customStyle="1" w:styleId="a9">
    <w:name w:val="Текст выноски Знак"/>
    <w:basedOn w:val="a0"/>
    <w:link w:val="a8"/>
    <w:rsid w:val="00E55644"/>
    <w:rPr>
      <w:rFonts w:ascii="Tahoma" w:hAnsi="Tahoma" w:cs="Tahoma"/>
      <w:sz w:val="16"/>
      <w:szCs w:val="16"/>
    </w:rPr>
  </w:style>
  <w:style w:type="paragraph" w:styleId="aa">
    <w:name w:val="Body Text Indent"/>
    <w:basedOn w:val="a"/>
    <w:link w:val="ab"/>
    <w:rsid w:val="00467DA7"/>
    <w:pPr>
      <w:ind w:left="680" w:hanging="680"/>
      <w:jc w:val="both"/>
    </w:pPr>
    <w:rPr>
      <w:sz w:val="28"/>
      <w:szCs w:val="20"/>
    </w:rPr>
  </w:style>
  <w:style w:type="character" w:customStyle="1" w:styleId="ab">
    <w:name w:val="Основной текст с отступом Знак"/>
    <w:basedOn w:val="a0"/>
    <w:link w:val="aa"/>
    <w:rsid w:val="00467DA7"/>
    <w:rPr>
      <w:sz w:val="28"/>
    </w:rPr>
  </w:style>
  <w:style w:type="paragraph" w:styleId="ac">
    <w:name w:val="header"/>
    <w:basedOn w:val="a"/>
    <w:link w:val="ad"/>
    <w:uiPriority w:val="99"/>
    <w:rsid w:val="00580276"/>
    <w:pPr>
      <w:tabs>
        <w:tab w:val="center" w:pos="4677"/>
        <w:tab w:val="right" w:pos="9355"/>
      </w:tabs>
    </w:pPr>
  </w:style>
  <w:style w:type="character" w:customStyle="1" w:styleId="ad">
    <w:name w:val="Верхний колонтитул Знак"/>
    <w:basedOn w:val="a0"/>
    <w:link w:val="ac"/>
    <w:uiPriority w:val="99"/>
    <w:rsid w:val="00580276"/>
    <w:rPr>
      <w:sz w:val="24"/>
      <w:szCs w:val="24"/>
    </w:rPr>
  </w:style>
  <w:style w:type="paragraph" w:styleId="ae">
    <w:name w:val="footer"/>
    <w:basedOn w:val="a"/>
    <w:link w:val="af"/>
    <w:rsid w:val="00580276"/>
    <w:pPr>
      <w:tabs>
        <w:tab w:val="center" w:pos="4677"/>
        <w:tab w:val="right" w:pos="9355"/>
      </w:tabs>
    </w:pPr>
  </w:style>
  <w:style w:type="character" w:customStyle="1" w:styleId="af">
    <w:name w:val="Нижний колонтитул Знак"/>
    <w:basedOn w:val="a0"/>
    <w:link w:val="ae"/>
    <w:rsid w:val="00580276"/>
    <w:rPr>
      <w:sz w:val="24"/>
      <w:szCs w:val="24"/>
    </w:rPr>
  </w:style>
  <w:style w:type="paragraph" w:customStyle="1" w:styleId="ConsPlusNormal">
    <w:name w:val="ConsPlusNormal"/>
    <w:rsid w:val="009D4AB5"/>
    <w:pPr>
      <w:widowControl w:val="0"/>
      <w:autoSpaceDE w:val="0"/>
      <w:autoSpaceDN w:val="0"/>
      <w:adjustRightInd w:val="0"/>
      <w:ind w:firstLine="720"/>
    </w:pPr>
    <w:rPr>
      <w:rFonts w:ascii="Arial" w:hAnsi="Arial" w:cs="Arial"/>
    </w:rPr>
  </w:style>
  <w:style w:type="paragraph" w:customStyle="1" w:styleId="ConsPlusTitle">
    <w:name w:val="ConsPlusTitle"/>
    <w:rsid w:val="009D4AB5"/>
    <w:pPr>
      <w:widowControl w:val="0"/>
      <w:autoSpaceDE w:val="0"/>
      <w:autoSpaceDN w:val="0"/>
      <w:adjustRightInd w:val="0"/>
    </w:pPr>
    <w:rPr>
      <w:rFonts w:ascii="Arial" w:hAnsi="Arial" w:cs="Arial"/>
      <w:b/>
      <w:bCs/>
    </w:rPr>
  </w:style>
  <w:style w:type="character" w:styleId="af0">
    <w:name w:val="page number"/>
    <w:basedOn w:val="a0"/>
    <w:rsid w:val="00981D0E"/>
  </w:style>
  <w:style w:type="paragraph" w:customStyle="1" w:styleId="HeadDoc">
    <w:name w:val="HeadDoc"/>
    <w:rsid w:val="00981D0E"/>
    <w:pPr>
      <w:keepLines/>
      <w:overflowPunct w:val="0"/>
      <w:autoSpaceDE w:val="0"/>
      <w:autoSpaceDN w:val="0"/>
      <w:adjustRightInd w:val="0"/>
      <w:jc w:val="both"/>
      <w:textAlignment w:val="baseline"/>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17069"/>
    <w:rPr>
      <w:color w:val="0000FF"/>
      <w:u w:val="single"/>
    </w:rPr>
  </w:style>
  <w:style w:type="paragraph" w:styleId="a5">
    <w:name w:val="Subtitle"/>
    <w:basedOn w:val="a"/>
    <w:link w:val="a6"/>
    <w:qFormat/>
    <w:rsid w:val="00BD2CC1"/>
    <w:pPr>
      <w:widowControl w:val="0"/>
      <w:autoSpaceDE w:val="0"/>
      <w:autoSpaceDN w:val="0"/>
      <w:adjustRightInd w:val="0"/>
      <w:jc w:val="center"/>
    </w:pPr>
    <w:rPr>
      <w:sz w:val="28"/>
      <w:szCs w:val="20"/>
    </w:rPr>
  </w:style>
  <w:style w:type="character" w:customStyle="1" w:styleId="a6">
    <w:name w:val="Подзаголовок Знак"/>
    <w:link w:val="a5"/>
    <w:rsid w:val="00BD2CC1"/>
    <w:rPr>
      <w:sz w:val="28"/>
      <w:lang w:val="ru-RU" w:eastAsia="ru-RU" w:bidi="ar-SA"/>
    </w:rPr>
  </w:style>
  <w:style w:type="character" w:styleId="a7">
    <w:name w:val="Placeholder Text"/>
    <w:basedOn w:val="a0"/>
    <w:uiPriority w:val="99"/>
    <w:semiHidden/>
    <w:rsid w:val="007D4C22"/>
    <w:rPr>
      <w:color w:val="808080"/>
    </w:rPr>
  </w:style>
  <w:style w:type="paragraph" w:styleId="a8">
    <w:name w:val="Balloon Text"/>
    <w:basedOn w:val="a"/>
    <w:link w:val="a9"/>
    <w:rsid w:val="00E55644"/>
    <w:rPr>
      <w:rFonts w:ascii="Tahoma" w:hAnsi="Tahoma" w:cs="Tahoma"/>
      <w:sz w:val="16"/>
      <w:szCs w:val="16"/>
    </w:rPr>
  </w:style>
  <w:style w:type="character" w:customStyle="1" w:styleId="a9">
    <w:name w:val="Текст выноски Знак"/>
    <w:basedOn w:val="a0"/>
    <w:link w:val="a8"/>
    <w:rsid w:val="00E55644"/>
    <w:rPr>
      <w:rFonts w:ascii="Tahoma" w:hAnsi="Tahoma" w:cs="Tahoma"/>
      <w:sz w:val="16"/>
      <w:szCs w:val="16"/>
    </w:rPr>
  </w:style>
  <w:style w:type="paragraph" w:styleId="aa">
    <w:name w:val="Body Text Indent"/>
    <w:basedOn w:val="a"/>
    <w:link w:val="ab"/>
    <w:rsid w:val="00467DA7"/>
    <w:pPr>
      <w:ind w:left="680" w:hanging="680"/>
      <w:jc w:val="both"/>
    </w:pPr>
    <w:rPr>
      <w:sz w:val="28"/>
      <w:szCs w:val="20"/>
    </w:rPr>
  </w:style>
  <w:style w:type="character" w:customStyle="1" w:styleId="ab">
    <w:name w:val="Основной текст с отступом Знак"/>
    <w:basedOn w:val="a0"/>
    <w:link w:val="aa"/>
    <w:rsid w:val="00467DA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0018">
      <w:bodyDiv w:val="1"/>
      <w:marLeft w:val="0"/>
      <w:marRight w:val="0"/>
      <w:marTop w:val="0"/>
      <w:marBottom w:val="0"/>
      <w:divBdr>
        <w:top w:val="none" w:sz="0" w:space="0" w:color="auto"/>
        <w:left w:val="none" w:sz="0" w:space="0" w:color="auto"/>
        <w:bottom w:val="none" w:sz="0" w:space="0" w:color="auto"/>
        <w:right w:val="none" w:sz="0" w:space="0" w:color="auto"/>
      </w:divBdr>
    </w:div>
    <w:div w:id="870647295">
      <w:bodyDiv w:val="1"/>
      <w:marLeft w:val="0"/>
      <w:marRight w:val="0"/>
      <w:marTop w:val="0"/>
      <w:marBottom w:val="0"/>
      <w:divBdr>
        <w:top w:val="none" w:sz="0" w:space="0" w:color="auto"/>
        <w:left w:val="none" w:sz="0" w:space="0" w:color="auto"/>
        <w:bottom w:val="none" w:sz="0" w:space="0" w:color="auto"/>
        <w:right w:val="none" w:sz="0" w:space="0" w:color="auto"/>
      </w:divBdr>
    </w:div>
    <w:div w:id="1242838935">
      <w:bodyDiv w:val="1"/>
      <w:marLeft w:val="0"/>
      <w:marRight w:val="0"/>
      <w:marTop w:val="0"/>
      <w:marBottom w:val="0"/>
      <w:divBdr>
        <w:top w:val="none" w:sz="0" w:space="0" w:color="auto"/>
        <w:left w:val="none" w:sz="0" w:space="0" w:color="auto"/>
        <w:bottom w:val="none" w:sz="0" w:space="0" w:color="auto"/>
        <w:right w:val="none" w:sz="0" w:space="0" w:color="auto"/>
      </w:divBdr>
    </w:div>
    <w:div w:id="17316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897CEDAC2F37FB69DCEBD2A50BC3818B0BFE06096A0BA1D25EEB62148761A618CAE5374FE9C22213D3921CE046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97CEDAC2F37FB69DCEBD2A50BC3818B0BFE06096A0BA1D25EEB62148761A618CAE5374FE9C22213D3921CE046L"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897CEDAC2F37FB69DCEBD2A50BC3818B0BFE06096A0BA1D25EEB62148761A618CAE5374FE9C22213D3921CE046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BD7A1296-DE3F-4691-B258-33158F1E62B7}"/>
      </w:docPartPr>
      <w:docPartBody>
        <w:p w:rsidR="00CF52E6" w:rsidRDefault="00166CA9">
          <w:r w:rsidRPr="00232779">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B60B0CA0-AEBD-4A00-AEEC-71D00C64ECE4}"/>
      </w:docPartPr>
      <w:docPartBody>
        <w:p w:rsidR="007A0430" w:rsidRDefault="004A5121">
          <w:r w:rsidRPr="00D334C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66CA9"/>
    <w:rsid w:val="0009256E"/>
    <w:rsid w:val="00166CA9"/>
    <w:rsid w:val="002C76E6"/>
    <w:rsid w:val="003826E0"/>
    <w:rsid w:val="003A711F"/>
    <w:rsid w:val="0048131F"/>
    <w:rsid w:val="004A5121"/>
    <w:rsid w:val="00501251"/>
    <w:rsid w:val="00644A9E"/>
    <w:rsid w:val="00777A32"/>
    <w:rsid w:val="007A0430"/>
    <w:rsid w:val="00886DF1"/>
    <w:rsid w:val="00942496"/>
    <w:rsid w:val="0099342A"/>
    <w:rsid w:val="009D27C5"/>
    <w:rsid w:val="00A46E54"/>
    <w:rsid w:val="00CF52E6"/>
    <w:rsid w:val="00FE3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512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5036</Words>
  <Characters>28710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ООО ПрофИС</dc:creator>
  <cp:keywords/>
  <dc:description/>
  <cp:lastModifiedBy>Ладыженко</cp:lastModifiedBy>
  <cp:revision>20</cp:revision>
  <dcterms:created xsi:type="dcterms:W3CDTF">2017-07-25T12:36:00Z</dcterms:created>
  <dcterms:modified xsi:type="dcterms:W3CDTF">2023-05-05T13:22:00Z</dcterms:modified>
</cp:coreProperties>
</file>